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C50" w:rsidRPr="00922FE4" w:rsidRDefault="00886E7A" w:rsidP="00922FE4">
      <w:pPr>
        <w:spacing w:after="0"/>
        <w:jc w:val="both"/>
        <w:rPr>
          <w:rFonts w:ascii="Arial" w:hAnsi="Arial" w:cs="Arial"/>
          <w:b/>
        </w:rPr>
      </w:pPr>
      <w:r w:rsidRPr="00922FE4">
        <w:rPr>
          <w:rFonts w:ascii="Arial" w:hAnsi="Arial" w:cs="Arial"/>
          <w:b/>
        </w:rPr>
        <w:t xml:space="preserve">Statutory and Regulatory </w:t>
      </w:r>
      <w:r w:rsidR="007B1733" w:rsidRPr="00922FE4">
        <w:rPr>
          <w:rFonts w:ascii="Arial" w:hAnsi="Arial" w:cs="Arial"/>
          <w:b/>
        </w:rPr>
        <w:t>Responsibilities of Postgraduate Dental Deans</w:t>
      </w:r>
      <w:r w:rsidR="000A0650" w:rsidRPr="00922FE4">
        <w:rPr>
          <w:rFonts w:ascii="Arial" w:hAnsi="Arial" w:cs="Arial"/>
          <w:b/>
        </w:rPr>
        <w:t xml:space="preserve"> </w:t>
      </w:r>
      <w:r w:rsidRPr="00922FE4">
        <w:rPr>
          <w:rFonts w:ascii="Arial" w:hAnsi="Arial" w:cs="Arial"/>
          <w:b/>
        </w:rPr>
        <w:t xml:space="preserve">in England </w:t>
      </w:r>
      <w:r w:rsidR="000A0650" w:rsidRPr="00922FE4">
        <w:rPr>
          <w:rFonts w:ascii="Arial" w:hAnsi="Arial" w:cs="Arial"/>
          <w:b/>
        </w:rPr>
        <w:t xml:space="preserve"> </w:t>
      </w:r>
    </w:p>
    <w:p w:rsidR="007B1733" w:rsidRDefault="000A0650" w:rsidP="00922FE4">
      <w:pPr>
        <w:spacing w:after="0"/>
        <w:jc w:val="both"/>
        <w:rPr>
          <w:rFonts w:ascii="Arial" w:hAnsi="Arial" w:cs="Arial"/>
          <w:b/>
        </w:rPr>
      </w:pPr>
      <w:r w:rsidRPr="00922FE4">
        <w:rPr>
          <w:rFonts w:ascii="Arial" w:hAnsi="Arial" w:cs="Arial"/>
          <w:b/>
        </w:rPr>
        <w:t>May 2014</w:t>
      </w:r>
    </w:p>
    <w:p w:rsidR="00922FE4" w:rsidRPr="00922FE4" w:rsidRDefault="00922FE4" w:rsidP="00922FE4">
      <w:pPr>
        <w:spacing w:after="0"/>
        <w:jc w:val="both"/>
        <w:rPr>
          <w:rFonts w:ascii="Arial" w:hAnsi="Arial" w:cs="Arial"/>
          <w:b/>
        </w:rPr>
      </w:pPr>
    </w:p>
    <w:p w:rsidR="00886E7A" w:rsidRDefault="00886E7A" w:rsidP="00922FE4">
      <w:pPr>
        <w:pStyle w:val="ListParagraph"/>
        <w:numPr>
          <w:ilvl w:val="0"/>
          <w:numId w:val="3"/>
        </w:numPr>
        <w:spacing w:after="0"/>
        <w:jc w:val="both"/>
        <w:rPr>
          <w:rFonts w:ascii="Arial" w:hAnsi="Arial" w:cs="Arial"/>
          <w:b/>
        </w:rPr>
      </w:pPr>
      <w:r w:rsidRPr="00922FE4">
        <w:rPr>
          <w:rFonts w:ascii="Arial" w:hAnsi="Arial" w:cs="Arial"/>
          <w:b/>
        </w:rPr>
        <w:t>Summary</w:t>
      </w:r>
    </w:p>
    <w:p w:rsidR="00922FE4" w:rsidRPr="00922FE4" w:rsidRDefault="00922FE4" w:rsidP="00922FE4">
      <w:pPr>
        <w:pStyle w:val="ListParagraph"/>
        <w:spacing w:after="0"/>
        <w:jc w:val="both"/>
        <w:rPr>
          <w:rFonts w:ascii="Arial" w:hAnsi="Arial" w:cs="Arial"/>
          <w:b/>
        </w:rPr>
      </w:pPr>
    </w:p>
    <w:p w:rsidR="007B1733" w:rsidRDefault="007B1733" w:rsidP="00922FE4">
      <w:pPr>
        <w:spacing w:after="0"/>
        <w:jc w:val="both"/>
        <w:rPr>
          <w:rFonts w:ascii="Arial" w:hAnsi="Arial" w:cs="Arial"/>
        </w:rPr>
      </w:pPr>
      <w:r w:rsidRPr="00922FE4">
        <w:rPr>
          <w:rFonts w:ascii="Arial" w:hAnsi="Arial" w:cs="Arial"/>
        </w:rPr>
        <w:t xml:space="preserve">Postgraduate Dental Deans have a number of statutory and regulatory responsibilities to </w:t>
      </w:r>
      <w:r w:rsidR="000A0650" w:rsidRPr="00922FE4">
        <w:rPr>
          <w:rFonts w:ascii="Arial" w:hAnsi="Arial" w:cs="Arial"/>
        </w:rPr>
        <w:t xml:space="preserve">ensure </w:t>
      </w:r>
      <w:r w:rsidRPr="00922FE4">
        <w:rPr>
          <w:rFonts w:ascii="Arial" w:hAnsi="Arial" w:cs="Arial"/>
        </w:rPr>
        <w:t xml:space="preserve">safe and effective delivery of dental </w:t>
      </w:r>
      <w:r w:rsidR="00382554" w:rsidRPr="00922FE4">
        <w:rPr>
          <w:rFonts w:ascii="Arial" w:hAnsi="Arial" w:cs="Arial"/>
        </w:rPr>
        <w:t xml:space="preserve">education and </w:t>
      </w:r>
      <w:r w:rsidRPr="00922FE4">
        <w:rPr>
          <w:rFonts w:ascii="Arial" w:hAnsi="Arial" w:cs="Arial"/>
        </w:rPr>
        <w:t xml:space="preserve">training. They are also routinely required to provide educational </w:t>
      </w:r>
      <w:r w:rsidR="000A0650" w:rsidRPr="00922FE4">
        <w:rPr>
          <w:rFonts w:ascii="Arial" w:hAnsi="Arial" w:cs="Arial"/>
        </w:rPr>
        <w:t xml:space="preserve">reports </w:t>
      </w:r>
      <w:r w:rsidRPr="00922FE4">
        <w:rPr>
          <w:rFonts w:ascii="Arial" w:hAnsi="Arial" w:cs="Arial"/>
        </w:rPr>
        <w:t xml:space="preserve">for </w:t>
      </w:r>
      <w:r w:rsidR="000A0650" w:rsidRPr="00922FE4">
        <w:rPr>
          <w:rFonts w:ascii="Arial" w:hAnsi="Arial" w:cs="Arial"/>
        </w:rPr>
        <w:t xml:space="preserve">the GDC regarding </w:t>
      </w:r>
      <w:r w:rsidRPr="00922FE4">
        <w:rPr>
          <w:rFonts w:ascii="Arial" w:hAnsi="Arial" w:cs="Arial"/>
        </w:rPr>
        <w:t>registrants</w:t>
      </w:r>
      <w:r w:rsidR="000A0650" w:rsidRPr="00922FE4">
        <w:rPr>
          <w:rFonts w:ascii="Arial" w:hAnsi="Arial" w:cs="Arial"/>
        </w:rPr>
        <w:t>’ compliance</w:t>
      </w:r>
      <w:r w:rsidRPr="00922FE4">
        <w:rPr>
          <w:rFonts w:ascii="Arial" w:hAnsi="Arial" w:cs="Arial"/>
        </w:rPr>
        <w:t xml:space="preserve"> with </w:t>
      </w:r>
      <w:r w:rsidR="0042372C" w:rsidRPr="00922FE4">
        <w:rPr>
          <w:rFonts w:ascii="Arial" w:hAnsi="Arial" w:cs="Arial"/>
        </w:rPr>
        <w:t xml:space="preserve">conditions arising from </w:t>
      </w:r>
      <w:r w:rsidRPr="00922FE4">
        <w:rPr>
          <w:rFonts w:ascii="Arial" w:hAnsi="Arial" w:cs="Arial"/>
        </w:rPr>
        <w:t>GDC fitness to practise proceedings</w:t>
      </w:r>
      <w:r w:rsidR="00886E7A" w:rsidRPr="00922FE4">
        <w:rPr>
          <w:rFonts w:ascii="Arial" w:hAnsi="Arial" w:cs="Arial"/>
        </w:rPr>
        <w:t xml:space="preserve">; </w:t>
      </w:r>
      <w:r w:rsidR="000A0650" w:rsidRPr="00922FE4">
        <w:rPr>
          <w:rFonts w:ascii="Arial" w:hAnsi="Arial" w:cs="Arial"/>
        </w:rPr>
        <w:t xml:space="preserve">to </w:t>
      </w:r>
      <w:r w:rsidR="0042372C" w:rsidRPr="00922FE4">
        <w:rPr>
          <w:rFonts w:ascii="Arial" w:hAnsi="Arial" w:cs="Arial"/>
        </w:rPr>
        <w:t xml:space="preserve">provide </w:t>
      </w:r>
      <w:r w:rsidRPr="00922FE4">
        <w:rPr>
          <w:rFonts w:ascii="Arial" w:hAnsi="Arial" w:cs="Arial"/>
        </w:rPr>
        <w:t xml:space="preserve">advice </w:t>
      </w:r>
      <w:r w:rsidR="000A0650" w:rsidRPr="00922FE4">
        <w:rPr>
          <w:rFonts w:ascii="Arial" w:hAnsi="Arial" w:cs="Arial"/>
        </w:rPr>
        <w:t xml:space="preserve">and reports </w:t>
      </w:r>
      <w:r w:rsidRPr="00922FE4">
        <w:rPr>
          <w:rFonts w:ascii="Arial" w:hAnsi="Arial" w:cs="Arial"/>
        </w:rPr>
        <w:t xml:space="preserve">to NHS England </w:t>
      </w:r>
      <w:r w:rsidR="000A0650" w:rsidRPr="00922FE4">
        <w:rPr>
          <w:rFonts w:ascii="Arial" w:hAnsi="Arial" w:cs="Arial"/>
        </w:rPr>
        <w:t xml:space="preserve">to enable effective operation of NHS </w:t>
      </w:r>
      <w:r w:rsidRPr="00922FE4">
        <w:rPr>
          <w:rFonts w:ascii="Arial" w:hAnsi="Arial" w:cs="Arial"/>
        </w:rPr>
        <w:t>Performer List processes</w:t>
      </w:r>
      <w:r w:rsidR="000A0650" w:rsidRPr="00922FE4">
        <w:rPr>
          <w:rFonts w:ascii="Arial" w:hAnsi="Arial" w:cs="Arial"/>
        </w:rPr>
        <w:t xml:space="preserve"> and </w:t>
      </w:r>
      <w:r w:rsidR="00886E7A" w:rsidRPr="00922FE4">
        <w:rPr>
          <w:rFonts w:ascii="Arial" w:hAnsi="Arial" w:cs="Arial"/>
        </w:rPr>
        <w:t>in response to</w:t>
      </w:r>
      <w:r w:rsidR="000A0650" w:rsidRPr="00922FE4">
        <w:rPr>
          <w:rFonts w:ascii="Arial" w:hAnsi="Arial" w:cs="Arial"/>
        </w:rPr>
        <w:t xml:space="preserve"> the CQC in respect of</w:t>
      </w:r>
      <w:r w:rsidR="00886E7A" w:rsidRPr="00922FE4">
        <w:rPr>
          <w:rFonts w:ascii="Arial" w:hAnsi="Arial" w:cs="Arial"/>
        </w:rPr>
        <w:t xml:space="preserve"> registered general dental practices involved in delivery of training</w:t>
      </w:r>
      <w:r w:rsidRPr="00922FE4">
        <w:rPr>
          <w:rFonts w:ascii="Arial" w:hAnsi="Arial" w:cs="Arial"/>
        </w:rPr>
        <w:t>.</w:t>
      </w:r>
    </w:p>
    <w:p w:rsidR="00922FE4" w:rsidRPr="00922FE4" w:rsidRDefault="00922FE4" w:rsidP="00922FE4">
      <w:pPr>
        <w:spacing w:after="0"/>
        <w:jc w:val="both"/>
        <w:rPr>
          <w:rFonts w:ascii="Arial" w:hAnsi="Arial" w:cs="Arial"/>
        </w:rPr>
      </w:pPr>
    </w:p>
    <w:p w:rsidR="005F142F" w:rsidRDefault="000A0650" w:rsidP="00922FE4">
      <w:pPr>
        <w:pStyle w:val="ListParagraph"/>
        <w:numPr>
          <w:ilvl w:val="0"/>
          <w:numId w:val="3"/>
        </w:numPr>
        <w:spacing w:after="0"/>
        <w:jc w:val="both"/>
        <w:rPr>
          <w:rFonts w:ascii="Arial" w:hAnsi="Arial" w:cs="Arial"/>
          <w:b/>
        </w:rPr>
      </w:pPr>
      <w:r w:rsidRPr="00922FE4">
        <w:rPr>
          <w:rFonts w:ascii="Arial" w:hAnsi="Arial" w:cs="Arial"/>
          <w:b/>
        </w:rPr>
        <w:t xml:space="preserve">NHS </w:t>
      </w:r>
      <w:r w:rsidR="005F142F" w:rsidRPr="00922FE4">
        <w:rPr>
          <w:rFonts w:ascii="Arial" w:hAnsi="Arial" w:cs="Arial"/>
          <w:b/>
        </w:rPr>
        <w:t>Performer Lists</w:t>
      </w:r>
    </w:p>
    <w:p w:rsidR="00922FE4" w:rsidRPr="00922FE4" w:rsidRDefault="00922FE4" w:rsidP="00922FE4">
      <w:pPr>
        <w:pStyle w:val="ListParagraph"/>
        <w:spacing w:after="0"/>
        <w:jc w:val="both"/>
        <w:rPr>
          <w:rFonts w:ascii="Arial" w:hAnsi="Arial" w:cs="Arial"/>
          <w:b/>
        </w:rPr>
      </w:pPr>
    </w:p>
    <w:p w:rsidR="005F142F" w:rsidRPr="00922FE4" w:rsidRDefault="005F142F" w:rsidP="00922FE4">
      <w:pPr>
        <w:spacing w:after="0"/>
        <w:jc w:val="both"/>
        <w:rPr>
          <w:rFonts w:ascii="Arial" w:hAnsi="Arial" w:cs="Arial"/>
          <w:b/>
        </w:rPr>
      </w:pPr>
      <w:r w:rsidRPr="00922FE4">
        <w:rPr>
          <w:rFonts w:ascii="Arial" w:hAnsi="Arial" w:cs="Arial"/>
          <w:bCs/>
        </w:rPr>
        <w:t>The National Health Service (Performers Lists) (England) Regulations 2013 define the role of a Postgraduate Dental Dean and specific responsibilities in respect of dental foundation training as below:</w:t>
      </w:r>
      <w:r w:rsidRPr="00922FE4">
        <w:rPr>
          <w:rFonts w:ascii="Arial" w:hAnsi="Arial" w:cs="Arial"/>
          <w:b/>
        </w:rPr>
        <w:t xml:space="preserve"> </w:t>
      </w:r>
    </w:p>
    <w:p w:rsidR="005F142F" w:rsidRPr="00282E5A" w:rsidRDefault="005F142F" w:rsidP="00922FE4">
      <w:pPr>
        <w:shd w:val="clear" w:color="auto" w:fill="FFFFFF"/>
        <w:spacing w:after="0" w:line="360" w:lineRule="atLeast"/>
        <w:jc w:val="both"/>
        <w:rPr>
          <w:rFonts w:ascii="Arial" w:eastAsia="Times New Roman" w:hAnsi="Arial" w:cs="Arial"/>
          <w:i/>
          <w:lang w:eastAsia="en-GB"/>
        </w:rPr>
      </w:pPr>
      <w:r w:rsidRPr="00282E5A">
        <w:rPr>
          <w:rFonts w:ascii="Arial" w:eastAsia="Times New Roman" w:hAnsi="Arial" w:cs="Arial"/>
          <w:bCs/>
          <w:i/>
          <w:lang w:eastAsia="en-GB"/>
        </w:rPr>
        <w:t>29.</w:t>
      </w:r>
      <w:r w:rsidR="00922FE4" w:rsidRPr="00282E5A">
        <w:rPr>
          <w:rFonts w:ascii="Arial" w:eastAsia="Times New Roman" w:hAnsi="Arial" w:cs="Arial"/>
          <w:i/>
          <w:lang w:eastAsia="en-GB"/>
        </w:rPr>
        <w:t>  (1)</w:t>
      </w:r>
      <w:r w:rsidRPr="00282E5A">
        <w:rPr>
          <w:rFonts w:ascii="Arial" w:eastAsia="Times New Roman" w:hAnsi="Arial" w:cs="Arial"/>
          <w:i/>
          <w:lang w:eastAsia="en-GB"/>
        </w:rPr>
        <w:t> </w:t>
      </w:r>
      <w:proofErr w:type="gramStart"/>
      <w:r w:rsidRPr="00282E5A">
        <w:rPr>
          <w:rFonts w:ascii="Arial" w:eastAsia="Times New Roman" w:hAnsi="Arial" w:cs="Arial"/>
          <w:i/>
          <w:lang w:eastAsia="en-GB"/>
        </w:rPr>
        <w:t>In</w:t>
      </w:r>
      <w:proofErr w:type="gramEnd"/>
      <w:r w:rsidRPr="00282E5A">
        <w:rPr>
          <w:rFonts w:ascii="Arial" w:eastAsia="Times New Roman" w:hAnsi="Arial" w:cs="Arial"/>
          <w:i/>
          <w:lang w:eastAsia="en-GB"/>
        </w:rPr>
        <w:t xml:space="preserve"> this Part— “approved trainer” means a dental practitioner— </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 xml:space="preserve">(a) </w:t>
      </w:r>
      <w:proofErr w:type="gramStart"/>
      <w:r w:rsidRPr="00922FE4">
        <w:rPr>
          <w:rFonts w:ascii="Arial" w:eastAsia="Times New Roman" w:hAnsi="Arial" w:cs="Arial"/>
          <w:i/>
          <w:lang w:eastAsia="en-GB"/>
        </w:rPr>
        <w:t>who</w:t>
      </w:r>
      <w:proofErr w:type="gramEnd"/>
      <w:r w:rsidRPr="00922FE4">
        <w:rPr>
          <w:rFonts w:ascii="Arial" w:eastAsia="Times New Roman" w:hAnsi="Arial" w:cs="Arial"/>
          <w:i/>
          <w:lang w:eastAsia="en-GB"/>
        </w:rPr>
        <w:t xml:space="preserve"> is included in the dental performers list; and </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 xml:space="preserve">(b) who has been approved for a specified period, which has not elapsed, by a postgraduate dental dean or director of postgraduate dental education as having the requisite skills and suitable practice facilities to act as a trainer; </w:t>
      </w:r>
    </w:p>
    <w:p w:rsidR="00922FE4" w:rsidRPr="00922FE4" w:rsidRDefault="00922FE4" w:rsidP="00922FE4">
      <w:pPr>
        <w:shd w:val="clear" w:color="auto" w:fill="FFFFFF"/>
        <w:spacing w:after="0" w:line="360" w:lineRule="atLeast"/>
        <w:jc w:val="both"/>
        <w:rPr>
          <w:rFonts w:ascii="Arial" w:eastAsia="Times New Roman" w:hAnsi="Arial" w:cs="Arial"/>
          <w:i/>
          <w:lang w:eastAsia="en-GB"/>
        </w:rPr>
      </w:pPr>
    </w:p>
    <w:p w:rsidR="005F142F" w:rsidRPr="00922FE4" w:rsidRDefault="005F142F" w:rsidP="00922FE4">
      <w:pPr>
        <w:spacing w:after="0"/>
        <w:jc w:val="both"/>
        <w:rPr>
          <w:rFonts w:ascii="Arial" w:hAnsi="Arial" w:cs="Arial"/>
          <w:i/>
        </w:rPr>
      </w:pPr>
      <w:r w:rsidRPr="00922FE4">
        <w:rPr>
          <w:rFonts w:ascii="Arial" w:hAnsi="Arial" w:cs="Arial"/>
          <w:i/>
        </w:rPr>
        <w:t>29.1  ‘postgraduate dental dean or director of postgraduate dental education” means a dental practitioner appointed to that position to assist in the provision of a suitable learning environment for dental practitioners performing primary dental services to meet the requirements and standards of the Dental Faculties of the Royal College of Surgeons of England and the Department of Health;</w:t>
      </w:r>
    </w:p>
    <w:p w:rsidR="00922FE4" w:rsidRPr="00922FE4" w:rsidRDefault="00922FE4" w:rsidP="00922FE4">
      <w:pPr>
        <w:spacing w:after="0"/>
        <w:jc w:val="both"/>
        <w:rPr>
          <w:rFonts w:ascii="Arial" w:hAnsi="Arial" w:cs="Arial"/>
          <w:i/>
          <w:color w:val="4F81BD" w:themeColor="accent1"/>
        </w:rPr>
      </w:pPr>
    </w:p>
    <w:p w:rsidR="005F142F" w:rsidRDefault="005F142F" w:rsidP="00922FE4">
      <w:pPr>
        <w:spacing w:after="0"/>
        <w:jc w:val="both"/>
        <w:rPr>
          <w:rFonts w:ascii="Arial" w:hAnsi="Arial" w:cs="Arial"/>
          <w:bCs/>
        </w:rPr>
      </w:pPr>
      <w:r w:rsidRPr="00922FE4">
        <w:rPr>
          <w:rFonts w:ascii="Arial" w:hAnsi="Arial" w:cs="Arial"/>
          <w:bCs/>
        </w:rPr>
        <w:t xml:space="preserve">Further interpretation about foundation training and the role of the Postgraduate Dental Dean appears </w:t>
      </w:r>
      <w:r w:rsidR="000A0650" w:rsidRPr="00922FE4">
        <w:rPr>
          <w:rFonts w:ascii="Arial" w:hAnsi="Arial" w:cs="Arial"/>
          <w:bCs/>
        </w:rPr>
        <w:t>in the regulations as follows</w:t>
      </w:r>
      <w:r w:rsidRPr="00922FE4">
        <w:rPr>
          <w:rFonts w:ascii="Arial" w:hAnsi="Arial" w:cs="Arial"/>
          <w:bCs/>
        </w:rPr>
        <w:t>:</w:t>
      </w:r>
    </w:p>
    <w:p w:rsidR="00922FE4" w:rsidRPr="00922FE4" w:rsidRDefault="00922FE4" w:rsidP="00922FE4">
      <w:pPr>
        <w:spacing w:after="0"/>
        <w:jc w:val="both"/>
        <w:rPr>
          <w:rFonts w:ascii="Arial" w:hAnsi="Arial" w:cs="Arial"/>
          <w:bCs/>
        </w:rPr>
      </w:pPr>
    </w:p>
    <w:p w:rsidR="005F142F" w:rsidRPr="00922FE4" w:rsidRDefault="005F142F" w:rsidP="00922FE4">
      <w:pPr>
        <w:shd w:val="clear" w:color="auto" w:fill="FFFFFF"/>
        <w:spacing w:after="0" w:line="288" w:lineRule="atLeast"/>
        <w:jc w:val="both"/>
        <w:outlineLvl w:val="3"/>
        <w:rPr>
          <w:rFonts w:ascii="Arial" w:eastAsia="Times New Roman" w:hAnsi="Arial" w:cs="Arial"/>
          <w:b/>
          <w:bCs/>
          <w:i/>
          <w:color w:val="000000"/>
          <w:lang w:eastAsia="en-GB"/>
        </w:rPr>
      </w:pPr>
      <w:r w:rsidRPr="00922FE4">
        <w:rPr>
          <w:rFonts w:ascii="Arial" w:eastAsia="Times New Roman" w:hAnsi="Arial" w:cs="Arial"/>
          <w:b/>
          <w:bCs/>
          <w:i/>
          <w:color w:val="000000"/>
          <w:lang w:eastAsia="en-GB"/>
        </w:rPr>
        <w:t>Interpretation: foundation training</w:t>
      </w:r>
    </w:p>
    <w:p w:rsidR="005F142F" w:rsidRPr="00922FE4" w:rsidRDefault="005F142F" w:rsidP="00922FE4">
      <w:pPr>
        <w:shd w:val="clear" w:color="auto" w:fill="FFFFFF"/>
        <w:spacing w:after="0" w:line="360" w:lineRule="atLeast"/>
        <w:jc w:val="both"/>
        <w:rPr>
          <w:rFonts w:ascii="Arial" w:eastAsia="Times New Roman" w:hAnsi="Arial" w:cs="Arial"/>
          <w:i/>
          <w:vanish/>
          <w:lang w:eastAsia="en-GB"/>
        </w:rPr>
      </w:pPr>
      <w:r w:rsidRPr="00922FE4">
        <w:rPr>
          <w:rFonts w:ascii="Arial" w:eastAsia="Times New Roman" w:hAnsi="Arial" w:cs="Arial"/>
          <w:i/>
          <w:vanish/>
          <w:lang w:eastAsia="en-GB"/>
        </w:rPr>
        <w:t xml:space="preserve">This sectionnoteType=Explanatory Memorandum has no associated </w:t>
      </w:r>
    </w:p>
    <w:p w:rsidR="005F142F" w:rsidRPr="00922FE4" w:rsidRDefault="005F142F" w:rsidP="00922FE4">
      <w:pPr>
        <w:shd w:val="clear" w:color="auto" w:fill="FFFFFF"/>
        <w:spacing w:after="0" w:line="360" w:lineRule="atLeast"/>
        <w:ind w:firstLine="240"/>
        <w:jc w:val="both"/>
        <w:rPr>
          <w:rFonts w:ascii="Arial" w:eastAsia="Times New Roman" w:hAnsi="Arial" w:cs="Arial"/>
          <w:i/>
          <w:lang w:eastAsia="en-GB"/>
        </w:rPr>
      </w:pPr>
      <w:r w:rsidRPr="00922FE4">
        <w:rPr>
          <w:rFonts w:ascii="Arial" w:eastAsia="Times New Roman" w:hAnsi="Arial" w:cs="Arial"/>
          <w:b/>
          <w:bCs/>
          <w:i/>
          <w:lang w:eastAsia="en-GB"/>
        </w:rPr>
        <w:t>30.</w:t>
      </w:r>
      <w:r w:rsidR="00282E5A">
        <w:rPr>
          <w:rFonts w:ascii="Arial" w:eastAsia="Times New Roman" w:hAnsi="Arial" w:cs="Arial"/>
          <w:i/>
          <w:lang w:eastAsia="en-GB"/>
        </w:rPr>
        <w:t>  (1</w:t>
      </w:r>
      <w:proofErr w:type="gramStart"/>
      <w:r w:rsidR="00282E5A">
        <w:rPr>
          <w:rFonts w:ascii="Arial" w:eastAsia="Times New Roman" w:hAnsi="Arial" w:cs="Arial"/>
          <w:i/>
          <w:lang w:eastAsia="en-GB"/>
        </w:rPr>
        <w:t>)</w:t>
      </w:r>
      <w:r w:rsidRPr="00922FE4">
        <w:rPr>
          <w:rFonts w:ascii="Arial" w:eastAsia="Times New Roman" w:hAnsi="Arial" w:cs="Arial"/>
          <w:i/>
          <w:lang w:eastAsia="en-GB"/>
        </w:rPr>
        <w:t>In</w:t>
      </w:r>
      <w:proofErr w:type="gramEnd"/>
      <w:r w:rsidRPr="00922FE4">
        <w:rPr>
          <w:rFonts w:ascii="Arial" w:eastAsia="Times New Roman" w:hAnsi="Arial" w:cs="Arial"/>
          <w:i/>
          <w:lang w:eastAsia="en-GB"/>
        </w:rPr>
        <w:t xml:space="preserve"> this Part, “foundation training” means a relevant period of employment during</w:t>
      </w:r>
      <w:r w:rsidRPr="00922FE4">
        <w:rPr>
          <w:rFonts w:ascii="Arial" w:eastAsia="Times New Roman" w:hAnsi="Arial" w:cs="Arial"/>
          <w:i/>
          <w:color w:val="494949"/>
          <w:lang w:eastAsia="en-GB"/>
        </w:rPr>
        <w:t xml:space="preserve"> </w:t>
      </w:r>
      <w:r w:rsidRPr="00922FE4">
        <w:rPr>
          <w:rFonts w:ascii="Arial" w:eastAsia="Times New Roman" w:hAnsi="Arial" w:cs="Arial"/>
          <w:i/>
          <w:lang w:eastAsia="en-GB"/>
        </w:rPr>
        <w:t xml:space="preserve">which a dental practitioner is employed under a contract of service by an approved trainer to provide a wide range of dental care and treatment and to attend such study days as that contract provides, with the aims and objectives of enhancing clinical and administrative competence and promoting high standards through relevant postgraduate training and in particular to— </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(a)</w:t>
      </w:r>
      <w:r w:rsidR="00282E5A">
        <w:rPr>
          <w:rFonts w:ascii="Arial" w:eastAsia="Times New Roman" w:hAnsi="Arial" w:cs="Arial"/>
          <w:i/>
          <w:lang w:eastAsia="en-GB"/>
        </w:rPr>
        <w:t xml:space="preserve"> </w:t>
      </w:r>
      <w:proofErr w:type="gramStart"/>
      <w:r w:rsidRPr="00922FE4">
        <w:rPr>
          <w:rFonts w:ascii="Arial" w:eastAsia="Times New Roman" w:hAnsi="Arial" w:cs="Arial"/>
          <w:i/>
          <w:lang w:eastAsia="en-GB"/>
        </w:rPr>
        <w:t>enable</w:t>
      </w:r>
      <w:proofErr w:type="gramEnd"/>
      <w:r w:rsidRPr="00922FE4">
        <w:rPr>
          <w:rFonts w:ascii="Arial" w:eastAsia="Times New Roman" w:hAnsi="Arial" w:cs="Arial"/>
          <w:i/>
          <w:lang w:eastAsia="en-GB"/>
        </w:rPr>
        <w:t xml:space="preserve"> the dental practitioner to practise and improve the dental practitioner’s skills;</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w:t>
      </w:r>
      <w:proofErr w:type="gramStart"/>
      <w:r w:rsidRPr="00922FE4">
        <w:rPr>
          <w:rFonts w:ascii="Arial" w:eastAsia="Times New Roman" w:hAnsi="Arial" w:cs="Arial"/>
          <w:i/>
          <w:lang w:eastAsia="en-GB"/>
        </w:rPr>
        <w:t>b</w:t>
      </w:r>
      <w:r w:rsidR="00282E5A">
        <w:rPr>
          <w:rFonts w:ascii="Arial" w:eastAsia="Times New Roman" w:hAnsi="Arial" w:cs="Arial"/>
          <w:i/>
          <w:lang w:eastAsia="en-GB"/>
        </w:rPr>
        <w:t xml:space="preserve"> </w:t>
      </w:r>
      <w:r w:rsidRPr="00922FE4">
        <w:rPr>
          <w:rFonts w:ascii="Arial" w:eastAsia="Times New Roman" w:hAnsi="Arial" w:cs="Arial"/>
          <w:i/>
          <w:lang w:eastAsia="en-GB"/>
        </w:rPr>
        <w:t>)</w:t>
      </w:r>
      <w:proofErr w:type="gramEnd"/>
      <w:r w:rsidRPr="00922FE4">
        <w:rPr>
          <w:rFonts w:ascii="Arial" w:eastAsia="Times New Roman" w:hAnsi="Arial" w:cs="Arial"/>
          <w:i/>
          <w:lang w:eastAsia="en-GB"/>
        </w:rPr>
        <w:t>introduce the dental practitioner to all aspects of dental practice in primary care;</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w:t>
      </w:r>
      <w:proofErr w:type="gramStart"/>
      <w:r w:rsidRPr="00922FE4">
        <w:rPr>
          <w:rFonts w:ascii="Arial" w:eastAsia="Times New Roman" w:hAnsi="Arial" w:cs="Arial"/>
          <w:i/>
          <w:lang w:eastAsia="en-GB"/>
        </w:rPr>
        <w:t>c</w:t>
      </w:r>
      <w:r w:rsidR="00282E5A">
        <w:rPr>
          <w:rFonts w:ascii="Arial" w:eastAsia="Times New Roman" w:hAnsi="Arial" w:cs="Arial"/>
          <w:i/>
          <w:lang w:eastAsia="en-GB"/>
        </w:rPr>
        <w:t xml:space="preserve"> </w:t>
      </w:r>
      <w:r w:rsidRPr="00922FE4">
        <w:rPr>
          <w:rFonts w:ascii="Arial" w:eastAsia="Times New Roman" w:hAnsi="Arial" w:cs="Arial"/>
          <w:i/>
          <w:lang w:eastAsia="en-GB"/>
        </w:rPr>
        <w:t>)</w:t>
      </w:r>
      <w:proofErr w:type="gramEnd"/>
      <w:r w:rsidRPr="00922FE4">
        <w:rPr>
          <w:rFonts w:ascii="Arial" w:eastAsia="Times New Roman" w:hAnsi="Arial" w:cs="Arial"/>
          <w:i/>
          <w:lang w:eastAsia="en-GB"/>
        </w:rPr>
        <w:t>identify the dental practitioner’s personal strengths and weaknesses and balance them through a planned programme of training;</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(d)</w:t>
      </w:r>
      <w:r w:rsidR="00282E5A">
        <w:rPr>
          <w:rFonts w:ascii="Arial" w:eastAsia="Times New Roman" w:hAnsi="Arial" w:cs="Arial"/>
          <w:i/>
          <w:lang w:eastAsia="en-GB"/>
        </w:rPr>
        <w:t xml:space="preserve"> </w:t>
      </w:r>
      <w:proofErr w:type="gramStart"/>
      <w:r w:rsidRPr="00922FE4">
        <w:rPr>
          <w:rFonts w:ascii="Arial" w:eastAsia="Times New Roman" w:hAnsi="Arial" w:cs="Arial"/>
          <w:i/>
          <w:lang w:eastAsia="en-GB"/>
        </w:rPr>
        <w:t>promote</w:t>
      </w:r>
      <w:proofErr w:type="gramEnd"/>
      <w:r w:rsidRPr="00922FE4">
        <w:rPr>
          <w:rFonts w:ascii="Arial" w:eastAsia="Times New Roman" w:hAnsi="Arial" w:cs="Arial"/>
          <w:i/>
          <w:lang w:eastAsia="en-GB"/>
        </w:rPr>
        <w:t xml:space="preserve"> oral health of, and quality dental care for, patients;</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(e</w:t>
      </w:r>
      <w:proofErr w:type="gramStart"/>
      <w:r w:rsidRPr="00922FE4">
        <w:rPr>
          <w:rFonts w:ascii="Arial" w:eastAsia="Times New Roman" w:hAnsi="Arial" w:cs="Arial"/>
          <w:i/>
          <w:lang w:eastAsia="en-GB"/>
        </w:rPr>
        <w:t>)develop</w:t>
      </w:r>
      <w:proofErr w:type="gramEnd"/>
      <w:r w:rsidRPr="00922FE4">
        <w:rPr>
          <w:rFonts w:ascii="Arial" w:eastAsia="Times New Roman" w:hAnsi="Arial" w:cs="Arial"/>
          <w:i/>
          <w:lang w:eastAsia="en-GB"/>
        </w:rPr>
        <w:t xml:space="preserve"> and implement peer and self review, and promote awareness of the need for professional education, training and audit as a continuing process; and</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(f</w:t>
      </w:r>
      <w:proofErr w:type="gramStart"/>
      <w:r w:rsidRPr="00922FE4">
        <w:rPr>
          <w:rFonts w:ascii="Arial" w:eastAsia="Times New Roman" w:hAnsi="Arial" w:cs="Arial"/>
          <w:i/>
          <w:lang w:eastAsia="en-GB"/>
        </w:rPr>
        <w:t>)enable</w:t>
      </w:r>
      <w:proofErr w:type="gramEnd"/>
      <w:r w:rsidRPr="00922FE4">
        <w:rPr>
          <w:rFonts w:ascii="Arial" w:eastAsia="Times New Roman" w:hAnsi="Arial" w:cs="Arial"/>
          <w:i/>
          <w:lang w:eastAsia="en-GB"/>
        </w:rPr>
        <w:t xml:space="preserve"> the dental practitioner to—</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lastRenderedPageBreak/>
        <w:t>(</w:t>
      </w:r>
      <w:proofErr w:type="spellStart"/>
      <w:proofErr w:type="gramStart"/>
      <w:r w:rsidRPr="00922FE4">
        <w:rPr>
          <w:rFonts w:ascii="Arial" w:eastAsia="Times New Roman" w:hAnsi="Arial" w:cs="Arial"/>
          <w:i/>
          <w:lang w:eastAsia="en-GB"/>
        </w:rPr>
        <w:t>i</w:t>
      </w:r>
      <w:proofErr w:type="spellEnd"/>
      <w:r w:rsidRPr="00922FE4">
        <w:rPr>
          <w:rFonts w:ascii="Arial" w:eastAsia="Times New Roman" w:hAnsi="Arial" w:cs="Arial"/>
          <w:i/>
          <w:lang w:eastAsia="en-GB"/>
        </w:rPr>
        <w:t>)</w:t>
      </w:r>
      <w:proofErr w:type="gramEnd"/>
      <w:r w:rsidRPr="00922FE4">
        <w:rPr>
          <w:rFonts w:ascii="Arial" w:eastAsia="Times New Roman" w:hAnsi="Arial" w:cs="Arial"/>
          <w:i/>
          <w:lang w:eastAsia="en-GB"/>
        </w:rPr>
        <w:t>make competent and confident professional decisions including decisions for referrals to other services,</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(ii</w:t>
      </w:r>
      <w:proofErr w:type="gramStart"/>
      <w:r w:rsidRPr="00922FE4">
        <w:rPr>
          <w:rFonts w:ascii="Arial" w:eastAsia="Times New Roman" w:hAnsi="Arial" w:cs="Arial"/>
          <w:i/>
          <w:lang w:eastAsia="en-GB"/>
        </w:rPr>
        <w:t>)demonstrate</w:t>
      </w:r>
      <w:proofErr w:type="gramEnd"/>
      <w:r w:rsidRPr="00922FE4">
        <w:rPr>
          <w:rFonts w:ascii="Arial" w:eastAsia="Times New Roman" w:hAnsi="Arial" w:cs="Arial"/>
          <w:i/>
          <w:lang w:eastAsia="en-GB"/>
        </w:rPr>
        <w:t xml:space="preserve"> that the dental practitioner is working within the guidelines regarding the ethics and confidentiality of dental practice,</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(iii</w:t>
      </w:r>
      <w:proofErr w:type="gramStart"/>
      <w:r w:rsidRPr="00922FE4">
        <w:rPr>
          <w:rFonts w:ascii="Arial" w:eastAsia="Times New Roman" w:hAnsi="Arial" w:cs="Arial"/>
          <w:i/>
          <w:lang w:eastAsia="en-GB"/>
        </w:rPr>
        <w:t>)implement</w:t>
      </w:r>
      <w:proofErr w:type="gramEnd"/>
      <w:r w:rsidRPr="00922FE4">
        <w:rPr>
          <w:rFonts w:ascii="Arial" w:eastAsia="Times New Roman" w:hAnsi="Arial" w:cs="Arial"/>
          <w:i/>
          <w:lang w:eastAsia="en-GB"/>
        </w:rPr>
        <w:t xml:space="preserve"> regulations and guidelines for the delivery of safe practice,</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(iv</w:t>
      </w:r>
      <w:proofErr w:type="gramStart"/>
      <w:r w:rsidRPr="00922FE4">
        <w:rPr>
          <w:rFonts w:ascii="Arial" w:eastAsia="Times New Roman" w:hAnsi="Arial" w:cs="Arial"/>
          <w:i/>
          <w:lang w:eastAsia="en-GB"/>
        </w:rPr>
        <w:t>)know</w:t>
      </w:r>
      <w:proofErr w:type="gramEnd"/>
      <w:r w:rsidRPr="00922FE4">
        <w:rPr>
          <w:rFonts w:ascii="Arial" w:eastAsia="Times New Roman" w:hAnsi="Arial" w:cs="Arial"/>
          <w:i/>
          <w:lang w:eastAsia="en-GB"/>
        </w:rPr>
        <w:t xml:space="preserve"> how to obtain appropriate advice on, and practical experience of, legal and financial aspects of practice, and</w:t>
      </w:r>
    </w:p>
    <w:p w:rsidR="00282E5A"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(v</w:t>
      </w:r>
      <w:proofErr w:type="gramStart"/>
      <w:r w:rsidRPr="00922FE4">
        <w:rPr>
          <w:rFonts w:ascii="Arial" w:eastAsia="Times New Roman" w:hAnsi="Arial" w:cs="Arial"/>
          <w:i/>
          <w:lang w:eastAsia="en-GB"/>
        </w:rPr>
        <w:t>)demonstrate</w:t>
      </w:r>
      <w:proofErr w:type="gramEnd"/>
      <w:r w:rsidRPr="00922FE4">
        <w:rPr>
          <w:rFonts w:ascii="Arial" w:eastAsia="Times New Roman" w:hAnsi="Arial" w:cs="Arial"/>
          <w:i/>
          <w:lang w:eastAsia="en-GB"/>
        </w:rPr>
        <w:t xml:space="preserve"> that the dental practitioner has acquired skill and knowledge in the psychology of care of patients and can work successfully as a member of a practice team.</w:t>
      </w:r>
    </w:p>
    <w:p w:rsidR="005F142F" w:rsidRPr="00922FE4" w:rsidRDefault="005F142F" w:rsidP="00922FE4">
      <w:pPr>
        <w:shd w:val="clear" w:color="auto" w:fill="FFFFFF"/>
        <w:spacing w:after="0" w:line="360" w:lineRule="atLeast"/>
        <w:ind w:firstLine="240"/>
        <w:jc w:val="both"/>
        <w:rPr>
          <w:rFonts w:ascii="Arial" w:eastAsia="Times New Roman" w:hAnsi="Arial" w:cs="Arial"/>
          <w:i/>
          <w:lang w:eastAsia="en-GB"/>
        </w:rPr>
      </w:pPr>
      <w:r w:rsidRPr="00922FE4">
        <w:rPr>
          <w:rFonts w:ascii="Arial" w:eastAsia="Times New Roman" w:hAnsi="Arial" w:cs="Arial"/>
          <w:i/>
          <w:lang w:eastAsia="en-GB"/>
        </w:rPr>
        <w:t xml:space="preserve">(2) In the definition of “foundation training” in paragraph (1), “relevant period of employment” means— </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w:t>
      </w:r>
      <w:proofErr w:type="gramStart"/>
      <w:r w:rsidRPr="00922FE4">
        <w:rPr>
          <w:rFonts w:ascii="Arial" w:eastAsia="Times New Roman" w:hAnsi="Arial" w:cs="Arial"/>
          <w:i/>
          <w:lang w:eastAsia="en-GB"/>
        </w:rPr>
        <w:t>a)</w:t>
      </w:r>
      <w:proofErr w:type="gramEnd"/>
      <w:r w:rsidRPr="00922FE4">
        <w:rPr>
          <w:rFonts w:ascii="Arial" w:eastAsia="Times New Roman" w:hAnsi="Arial" w:cs="Arial"/>
          <w:i/>
          <w:lang w:eastAsia="en-GB"/>
        </w:rPr>
        <w:t>one year’s full-time employment;</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w:t>
      </w:r>
      <w:proofErr w:type="gramStart"/>
      <w:r w:rsidRPr="00922FE4">
        <w:rPr>
          <w:rFonts w:ascii="Arial" w:eastAsia="Times New Roman" w:hAnsi="Arial" w:cs="Arial"/>
          <w:i/>
          <w:lang w:eastAsia="en-GB"/>
        </w:rPr>
        <w:t>b)</w:t>
      </w:r>
      <w:proofErr w:type="gramEnd"/>
      <w:r w:rsidRPr="00922FE4">
        <w:rPr>
          <w:rFonts w:ascii="Arial" w:eastAsia="Times New Roman" w:hAnsi="Arial" w:cs="Arial"/>
          <w:i/>
          <w:lang w:eastAsia="en-GB"/>
        </w:rPr>
        <w:t>an equivalent period of part-time employment; or</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(c)in the case of a dental practitioner who is not exempt under regulation 34(4) from the requirement to undertake foundation training and has not completed foundation training as mentioned in sub-paragraph (a) or (b), but—</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w:t>
      </w:r>
      <w:proofErr w:type="spellStart"/>
      <w:proofErr w:type="gramStart"/>
      <w:r w:rsidRPr="00922FE4">
        <w:rPr>
          <w:rFonts w:ascii="Arial" w:eastAsia="Times New Roman" w:hAnsi="Arial" w:cs="Arial"/>
          <w:i/>
          <w:lang w:eastAsia="en-GB"/>
        </w:rPr>
        <w:t>i</w:t>
      </w:r>
      <w:proofErr w:type="spellEnd"/>
      <w:r w:rsidRPr="00922FE4">
        <w:rPr>
          <w:rFonts w:ascii="Arial" w:eastAsia="Times New Roman" w:hAnsi="Arial" w:cs="Arial"/>
          <w:i/>
          <w:lang w:eastAsia="en-GB"/>
        </w:rPr>
        <w:t>)</w:t>
      </w:r>
      <w:proofErr w:type="gramEnd"/>
      <w:r w:rsidRPr="00922FE4">
        <w:rPr>
          <w:rFonts w:ascii="Arial" w:eastAsia="Times New Roman" w:hAnsi="Arial" w:cs="Arial"/>
          <w:i/>
          <w:lang w:eastAsia="en-GB"/>
        </w:rPr>
        <w:t>has performed community dental service,</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(ii</w:t>
      </w:r>
      <w:proofErr w:type="gramStart"/>
      <w:r w:rsidRPr="00922FE4">
        <w:rPr>
          <w:rFonts w:ascii="Arial" w:eastAsia="Times New Roman" w:hAnsi="Arial" w:cs="Arial"/>
          <w:i/>
          <w:lang w:eastAsia="en-GB"/>
        </w:rPr>
        <w:t>)has</w:t>
      </w:r>
      <w:proofErr w:type="gramEnd"/>
      <w:r w:rsidRPr="00922FE4">
        <w:rPr>
          <w:rFonts w:ascii="Arial" w:eastAsia="Times New Roman" w:hAnsi="Arial" w:cs="Arial"/>
          <w:i/>
          <w:lang w:eastAsia="en-GB"/>
        </w:rPr>
        <w:t xml:space="preserve"> otherwise gained experience of dentistry in primary care as a dental practitioner, or</w:t>
      </w:r>
    </w:p>
    <w:p w:rsidR="005F142F" w:rsidRPr="00922FE4" w:rsidRDefault="005F142F" w:rsidP="00922FE4">
      <w:pPr>
        <w:shd w:val="clear" w:color="auto" w:fill="FFFFFF"/>
        <w:spacing w:after="0" w:line="360" w:lineRule="atLeast"/>
        <w:jc w:val="both"/>
        <w:rPr>
          <w:rFonts w:ascii="Arial" w:eastAsia="Times New Roman" w:hAnsi="Arial" w:cs="Arial"/>
          <w:i/>
          <w:lang w:eastAsia="en-GB"/>
        </w:rPr>
      </w:pPr>
      <w:r w:rsidRPr="00922FE4">
        <w:rPr>
          <w:rFonts w:ascii="Arial" w:eastAsia="Times New Roman" w:hAnsi="Arial" w:cs="Arial"/>
          <w:i/>
          <w:lang w:eastAsia="en-GB"/>
        </w:rPr>
        <w:t>(iii</w:t>
      </w:r>
      <w:proofErr w:type="gramStart"/>
      <w:r w:rsidRPr="00922FE4">
        <w:rPr>
          <w:rFonts w:ascii="Arial" w:eastAsia="Times New Roman" w:hAnsi="Arial" w:cs="Arial"/>
          <w:i/>
          <w:lang w:eastAsia="en-GB"/>
        </w:rPr>
        <w:t>)has</w:t>
      </w:r>
      <w:proofErr w:type="gramEnd"/>
      <w:r w:rsidRPr="00922FE4">
        <w:rPr>
          <w:rFonts w:ascii="Arial" w:eastAsia="Times New Roman" w:hAnsi="Arial" w:cs="Arial"/>
          <w:i/>
          <w:lang w:eastAsia="en-GB"/>
        </w:rPr>
        <w:t xml:space="preserve"> been employed in a hospital as a dental practitioner,</w:t>
      </w:r>
    </w:p>
    <w:p w:rsidR="005F142F" w:rsidRDefault="005F142F" w:rsidP="00922FE4">
      <w:pPr>
        <w:shd w:val="clear" w:color="auto" w:fill="FFFFFF"/>
        <w:spacing w:after="0" w:line="360" w:lineRule="atLeast"/>
        <w:jc w:val="both"/>
        <w:rPr>
          <w:rFonts w:ascii="Arial" w:eastAsia="Times New Roman" w:hAnsi="Arial" w:cs="Arial"/>
          <w:i/>
          <w:lang w:eastAsia="en-GB"/>
        </w:rPr>
      </w:pPr>
      <w:proofErr w:type="gramStart"/>
      <w:r w:rsidRPr="00922FE4">
        <w:rPr>
          <w:rFonts w:ascii="Arial" w:eastAsia="Times New Roman" w:hAnsi="Arial" w:cs="Arial"/>
          <w:i/>
          <w:lang w:eastAsia="en-GB"/>
        </w:rPr>
        <w:t>such</w:t>
      </w:r>
      <w:proofErr w:type="gramEnd"/>
      <w:r w:rsidRPr="00922FE4">
        <w:rPr>
          <w:rFonts w:ascii="Arial" w:eastAsia="Times New Roman" w:hAnsi="Arial" w:cs="Arial"/>
          <w:i/>
          <w:lang w:eastAsia="en-GB"/>
        </w:rPr>
        <w:t xml:space="preserve"> period of employment, which may be less than but is to not exceed that in sub-paragraph (a) or such an equivalent period of part-time employment, as a postgraduate dental dean or director of postgraduate dental education </w:t>
      </w:r>
    </w:p>
    <w:p w:rsidR="00282E5A" w:rsidRPr="00922FE4" w:rsidRDefault="00282E5A" w:rsidP="00922FE4">
      <w:pPr>
        <w:shd w:val="clear" w:color="auto" w:fill="FFFFFF"/>
        <w:spacing w:after="0" w:line="360" w:lineRule="atLeast"/>
        <w:jc w:val="both"/>
        <w:rPr>
          <w:rFonts w:ascii="Arial" w:eastAsia="Times New Roman" w:hAnsi="Arial" w:cs="Arial"/>
          <w:i/>
          <w:lang w:eastAsia="en-GB"/>
        </w:rPr>
      </w:pPr>
    </w:p>
    <w:p w:rsidR="000A0650" w:rsidRPr="00922FE4" w:rsidRDefault="000A0650" w:rsidP="00922FE4">
      <w:pPr>
        <w:pStyle w:val="legp2paratext1"/>
        <w:spacing w:after="0"/>
        <w:rPr>
          <w:rFonts w:ascii="Arial" w:hAnsi="Arial" w:cs="Arial"/>
          <w:i/>
          <w:color w:val="auto"/>
          <w:sz w:val="22"/>
          <w:szCs w:val="22"/>
        </w:rPr>
      </w:pPr>
      <w:r w:rsidRPr="00922FE4">
        <w:rPr>
          <w:rFonts w:ascii="Arial" w:hAnsi="Arial" w:cs="Arial"/>
          <w:i/>
          <w:color w:val="auto"/>
          <w:sz w:val="22"/>
          <w:szCs w:val="22"/>
        </w:rPr>
        <w:t xml:space="preserve">34 (4) A dental practitioner is exempt from the requirement to undertake foundation training if the dental practitioner is— </w:t>
      </w:r>
    </w:p>
    <w:p w:rsidR="000A0650" w:rsidRPr="00922FE4" w:rsidRDefault="000A0650" w:rsidP="00922FE4">
      <w:pPr>
        <w:pStyle w:val="legclearfix2"/>
        <w:spacing w:after="0"/>
        <w:jc w:val="both"/>
        <w:rPr>
          <w:rFonts w:ascii="Arial" w:hAnsi="Arial" w:cs="Arial"/>
          <w:i/>
          <w:color w:val="auto"/>
          <w:sz w:val="22"/>
          <w:szCs w:val="22"/>
        </w:rPr>
      </w:pPr>
      <w:r w:rsidRPr="00922FE4">
        <w:rPr>
          <w:rStyle w:val="legds2"/>
          <w:rFonts w:ascii="Arial" w:hAnsi="Arial" w:cs="Arial"/>
          <w:i/>
          <w:color w:val="auto"/>
          <w:sz w:val="22"/>
          <w:szCs w:val="22"/>
        </w:rPr>
        <w:t>(a)</w:t>
      </w:r>
      <w:r w:rsidR="00282E5A">
        <w:rPr>
          <w:rStyle w:val="legds2"/>
          <w:rFonts w:ascii="Arial" w:hAnsi="Arial" w:cs="Arial"/>
          <w:i/>
          <w:color w:val="auto"/>
          <w:sz w:val="22"/>
          <w:szCs w:val="22"/>
        </w:rPr>
        <w:t xml:space="preserve"> </w:t>
      </w:r>
      <w:r w:rsidRPr="00922FE4">
        <w:rPr>
          <w:rStyle w:val="legds2"/>
          <w:rFonts w:ascii="Arial" w:hAnsi="Arial" w:cs="Arial"/>
          <w:i/>
          <w:color w:val="auto"/>
          <w:sz w:val="22"/>
          <w:szCs w:val="22"/>
        </w:rPr>
        <w:t>registered as a dental practitioner by virtue of section 15(1)(b) of the Dentists Act 1984 (registration of nationals of member States who hold the appropriate European diplomas)(</w:t>
      </w:r>
      <w:hyperlink r:id="rId8" w:anchor="f00061" w:tooltip="Go to footnote 4" w:history="1">
        <w:r w:rsidRPr="00922FE4">
          <w:rPr>
            <w:rStyle w:val="legds2"/>
            <w:rFonts w:ascii="Arial" w:hAnsi="Arial" w:cs="Arial"/>
            <w:b/>
            <w:bCs/>
            <w:i/>
            <w:color w:val="auto"/>
            <w:sz w:val="22"/>
            <w:szCs w:val="22"/>
          </w:rPr>
          <w:t>4</w:t>
        </w:r>
      </w:hyperlink>
      <w:r w:rsidRPr="00922FE4">
        <w:rPr>
          <w:rStyle w:val="legds2"/>
          <w:rFonts w:ascii="Arial" w:hAnsi="Arial" w:cs="Arial"/>
          <w:i/>
          <w:color w:val="auto"/>
          <w:sz w:val="22"/>
          <w:szCs w:val="22"/>
        </w:rPr>
        <w:t>) or is in any other way a person in respect of whom a Member State is prohibited by Community law from imposing such a requirement;</w:t>
      </w:r>
    </w:p>
    <w:p w:rsidR="000A0650" w:rsidRPr="00922FE4" w:rsidRDefault="000A0650" w:rsidP="00922FE4">
      <w:pPr>
        <w:pStyle w:val="legclearfix2"/>
        <w:spacing w:after="0"/>
        <w:jc w:val="both"/>
        <w:rPr>
          <w:rFonts w:ascii="Arial" w:hAnsi="Arial" w:cs="Arial"/>
          <w:i/>
          <w:color w:val="auto"/>
          <w:sz w:val="22"/>
          <w:szCs w:val="22"/>
        </w:rPr>
      </w:pPr>
      <w:r w:rsidRPr="00922FE4">
        <w:rPr>
          <w:rStyle w:val="legds2"/>
          <w:rFonts w:ascii="Arial" w:hAnsi="Arial" w:cs="Arial"/>
          <w:i/>
          <w:color w:val="auto"/>
          <w:sz w:val="22"/>
          <w:szCs w:val="22"/>
        </w:rPr>
        <w:t>(b)experienced in primary care as a dental practitioner for a total of at least two years full-time or an equivalent period part-time—</w:t>
      </w:r>
    </w:p>
    <w:p w:rsidR="000A0650" w:rsidRPr="00922FE4" w:rsidRDefault="000A0650" w:rsidP="00922FE4">
      <w:pPr>
        <w:pStyle w:val="legclearfix2"/>
        <w:spacing w:after="0"/>
        <w:jc w:val="both"/>
        <w:rPr>
          <w:rFonts w:ascii="Arial" w:hAnsi="Arial" w:cs="Arial"/>
          <w:i/>
          <w:color w:val="auto"/>
          <w:sz w:val="22"/>
          <w:szCs w:val="22"/>
        </w:rPr>
      </w:pPr>
      <w:r w:rsidRPr="00922FE4">
        <w:rPr>
          <w:rStyle w:val="legds2"/>
          <w:rFonts w:ascii="Arial" w:hAnsi="Arial" w:cs="Arial"/>
          <w:i/>
          <w:color w:val="auto"/>
          <w:sz w:val="22"/>
          <w:szCs w:val="22"/>
        </w:rPr>
        <w:t>(</w:t>
      </w:r>
      <w:proofErr w:type="spellStart"/>
      <w:r w:rsidRPr="00922FE4">
        <w:rPr>
          <w:rStyle w:val="legds2"/>
          <w:rFonts w:ascii="Arial" w:hAnsi="Arial" w:cs="Arial"/>
          <w:i/>
          <w:color w:val="auto"/>
          <w:sz w:val="22"/>
          <w:szCs w:val="22"/>
        </w:rPr>
        <w:t>i</w:t>
      </w:r>
      <w:proofErr w:type="spellEnd"/>
      <w:r w:rsidRPr="00922FE4">
        <w:rPr>
          <w:rStyle w:val="legds2"/>
          <w:rFonts w:ascii="Arial" w:hAnsi="Arial" w:cs="Arial"/>
          <w:i/>
          <w:color w:val="auto"/>
          <w:sz w:val="22"/>
          <w:szCs w:val="22"/>
        </w:rPr>
        <w:t>)</w:t>
      </w:r>
      <w:r w:rsidR="00282E5A">
        <w:rPr>
          <w:rStyle w:val="legds2"/>
          <w:rFonts w:ascii="Arial" w:hAnsi="Arial" w:cs="Arial"/>
          <w:i/>
          <w:color w:val="auto"/>
          <w:sz w:val="22"/>
          <w:szCs w:val="22"/>
        </w:rPr>
        <w:t xml:space="preserve"> </w:t>
      </w:r>
      <w:proofErr w:type="gramStart"/>
      <w:r w:rsidRPr="00922FE4">
        <w:rPr>
          <w:rFonts w:ascii="Arial" w:hAnsi="Arial" w:cs="Arial"/>
          <w:i/>
          <w:color w:val="auto"/>
          <w:sz w:val="22"/>
          <w:szCs w:val="22"/>
        </w:rPr>
        <w:t>in</w:t>
      </w:r>
      <w:proofErr w:type="gramEnd"/>
      <w:r w:rsidRPr="00922FE4">
        <w:rPr>
          <w:rFonts w:ascii="Arial" w:hAnsi="Arial" w:cs="Arial"/>
          <w:i/>
          <w:color w:val="auto"/>
          <w:sz w:val="22"/>
          <w:szCs w:val="22"/>
        </w:rPr>
        <w:t xml:space="preserve"> community dental service, or</w:t>
      </w:r>
    </w:p>
    <w:p w:rsidR="000A0650" w:rsidRPr="00922FE4" w:rsidRDefault="000A0650" w:rsidP="00922FE4">
      <w:pPr>
        <w:pStyle w:val="legclearfix2"/>
        <w:spacing w:after="0"/>
        <w:jc w:val="both"/>
        <w:rPr>
          <w:rFonts w:ascii="Arial" w:hAnsi="Arial" w:cs="Arial"/>
          <w:i/>
          <w:color w:val="auto"/>
          <w:sz w:val="22"/>
          <w:szCs w:val="22"/>
        </w:rPr>
      </w:pPr>
      <w:r w:rsidRPr="00922FE4">
        <w:rPr>
          <w:rFonts w:ascii="Arial" w:hAnsi="Arial" w:cs="Arial"/>
          <w:i/>
          <w:color w:val="auto"/>
          <w:sz w:val="22"/>
          <w:szCs w:val="22"/>
        </w:rPr>
        <w:t>(ii)</w:t>
      </w:r>
      <w:r w:rsidR="00282E5A">
        <w:rPr>
          <w:rFonts w:ascii="Arial" w:hAnsi="Arial" w:cs="Arial"/>
          <w:i/>
          <w:color w:val="auto"/>
          <w:sz w:val="22"/>
          <w:szCs w:val="22"/>
        </w:rPr>
        <w:t xml:space="preserve"> </w:t>
      </w:r>
      <w:proofErr w:type="gramStart"/>
      <w:r w:rsidRPr="00922FE4">
        <w:rPr>
          <w:rFonts w:ascii="Arial" w:hAnsi="Arial" w:cs="Arial"/>
          <w:i/>
          <w:color w:val="auto"/>
          <w:sz w:val="22"/>
          <w:szCs w:val="22"/>
        </w:rPr>
        <w:t>in</w:t>
      </w:r>
      <w:proofErr w:type="gramEnd"/>
      <w:r w:rsidRPr="00922FE4">
        <w:rPr>
          <w:rFonts w:ascii="Arial" w:hAnsi="Arial" w:cs="Arial"/>
          <w:i/>
          <w:color w:val="auto"/>
          <w:sz w:val="22"/>
          <w:szCs w:val="22"/>
        </w:rPr>
        <w:t xml:space="preserve"> the armed forces of the Crown, or</w:t>
      </w:r>
    </w:p>
    <w:p w:rsidR="000A0650" w:rsidRPr="00922FE4" w:rsidRDefault="000A0650" w:rsidP="00922FE4">
      <w:pPr>
        <w:pStyle w:val="legclearfix2"/>
        <w:spacing w:after="0"/>
        <w:jc w:val="both"/>
        <w:rPr>
          <w:rFonts w:ascii="Arial" w:hAnsi="Arial" w:cs="Arial"/>
          <w:i/>
          <w:color w:val="auto"/>
          <w:sz w:val="22"/>
          <w:szCs w:val="22"/>
        </w:rPr>
      </w:pPr>
      <w:r w:rsidRPr="00922FE4">
        <w:rPr>
          <w:rStyle w:val="legds2"/>
          <w:rFonts w:ascii="Arial" w:hAnsi="Arial" w:cs="Arial"/>
          <w:i/>
          <w:color w:val="auto"/>
          <w:sz w:val="22"/>
          <w:szCs w:val="22"/>
        </w:rPr>
        <w:t>(c)</w:t>
      </w:r>
      <w:r w:rsidR="00282E5A">
        <w:rPr>
          <w:rStyle w:val="legds2"/>
          <w:rFonts w:ascii="Arial" w:hAnsi="Arial" w:cs="Arial"/>
          <w:i/>
          <w:color w:val="auto"/>
          <w:sz w:val="22"/>
          <w:szCs w:val="22"/>
        </w:rPr>
        <w:t xml:space="preserve"> </w:t>
      </w:r>
      <w:proofErr w:type="gramStart"/>
      <w:r w:rsidRPr="00922FE4">
        <w:rPr>
          <w:rStyle w:val="legds2"/>
          <w:rFonts w:ascii="Arial" w:hAnsi="Arial" w:cs="Arial"/>
          <w:i/>
          <w:color w:val="auto"/>
          <w:sz w:val="22"/>
          <w:szCs w:val="22"/>
        </w:rPr>
        <w:t>is</w:t>
      </w:r>
      <w:proofErr w:type="gramEnd"/>
      <w:r w:rsidRPr="00922FE4">
        <w:rPr>
          <w:rStyle w:val="legds2"/>
          <w:rFonts w:ascii="Arial" w:hAnsi="Arial" w:cs="Arial"/>
          <w:i/>
          <w:color w:val="auto"/>
          <w:sz w:val="22"/>
          <w:szCs w:val="22"/>
        </w:rPr>
        <w:t xml:space="preserve"> judged, through an assessment by a post-graduate dental dean or director of postgraduate dental education to have knowledge and experience equivalent to that of a dental practitioner who has satisfactorily completed foundation training.</w:t>
      </w:r>
    </w:p>
    <w:p w:rsidR="00922FE4" w:rsidRDefault="00922FE4">
      <w:pPr>
        <w:rPr>
          <w:rFonts w:ascii="Arial" w:hAnsi="Arial" w:cs="Arial"/>
          <w:i/>
        </w:rPr>
      </w:pPr>
      <w:r>
        <w:rPr>
          <w:rFonts w:ascii="Arial" w:hAnsi="Arial" w:cs="Arial"/>
          <w:i/>
        </w:rPr>
        <w:br w:type="page"/>
      </w:r>
    </w:p>
    <w:p w:rsidR="000A0650" w:rsidRPr="00922FE4" w:rsidRDefault="000A0650" w:rsidP="00922FE4">
      <w:pPr>
        <w:spacing w:after="0"/>
        <w:jc w:val="both"/>
        <w:rPr>
          <w:rFonts w:ascii="Arial" w:hAnsi="Arial" w:cs="Arial"/>
          <w:i/>
        </w:rPr>
      </w:pPr>
    </w:p>
    <w:p w:rsidR="00E04AEA" w:rsidRDefault="000A0650" w:rsidP="00922FE4">
      <w:pPr>
        <w:pStyle w:val="ListParagraph"/>
        <w:numPr>
          <w:ilvl w:val="0"/>
          <w:numId w:val="3"/>
        </w:numPr>
        <w:spacing w:after="0"/>
        <w:jc w:val="both"/>
        <w:rPr>
          <w:rFonts w:ascii="Arial" w:hAnsi="Arial" w:cs="Arial"/>
          <w:b/>
        </w:rPr>
      </w:pPr>
      <w:r w:rsidRPr="00922FE4">
        <w:rPr>
          <w:rFonts w:ascii="Arial" w:hAnsi="Arial" w:cs="Arial"/>
          <w:b/>
        </w:rPr>
        <w:t xml:space="preserve">General Dental Council </w:t>
      </w:r>
    </w:p>
    <w:p w:rsidR="00922FE4" w:rsidRPr="00922FE4" w:rsidRDefault="00922FE4" w:rsidP="00922FE4">
      <w:pPr>
        <w:pStyle w:val="ListParagraph"/>
        <w:spacing w:after="0"/>
        <w:jc w:val="both"/>
        <w:rPr>
          <w:rFonts w:ascii="Arial" w:hAnsi="Arial" w:cs="Arial"/>
          <w:b/>
        </w:rPr>
      </w:pPr>
    </w:p>
    <w:p w:rsidR="00837743" w:rsidRPr="00922FE4" w:rsidRDefault="00837743" w:rsidP="00922FE4">
      <w:pPr>
        <w:pStyle w:val="ListParagraph"/>
        <w:numPr>
          <w:ilvl w:val="1"/>
          <w:numId w:val="3"/>
        </w:numPr>
        <w:spacing w:after="0"/>
        <w:jc w:val="both"/>
        <w:rPr>
          <w:rFonts w:ascii="Arial" w:hAnsi="Arial" w:cs="Arial"/>
          <w:b/>
        </w:rPr>
      </w:pPr>
      <w:r w:rsidRPr="00922FE4">
        <w:rPr>
          <w:rFonts w:ascii="Arial" w:hAnsi="Arial" w:cs="Arial"/>
          <w:b/>
        </w:rPr>
        <w:t>Specialty Training</w:t>
      </w:r>
    </w:p>
    <w:p w:rsidR="00922FE4" w:rsidRPr="00922FE4" w:rsidRDefault="00922FE4" w:rsidP="00922FE4">
      <w:pPr>
        <w:pStyle w:val="ListParagraph"/>
        <w:spacing w:after="0"/>
        <w:ind w:left="792"/>
        <w:jc w:val="both"/>
        <w:rPr>
          <w:rFonts w:ascii="Arial" w:hAnsi="Arial" w:cs="Arial"/>
          <w:b/>
        </w:rPr>
      </w:pPr>
    </w:p>
    <w:p w:rsidR="00943C0B" w:rsidRPr="00922FE4" w:rsidRDefault="00943C0B" w:rsidP="00922FE4">
      <w:pPr>
        <w:spacing w:after="0"/>
        <w:jc w:val="both"/>
        <w:rPr>
          <w:rFonts w:ascii="Arial" w:hAnsi="Arial" w:cs="Arial"/>
        </w:rPr>
      </w:pPr>
      <w:r w:rsidRPr="00922FE4">
        <w:rPr>
          <w:rFonts w:ascii="Arial" w:eastAsia="Times New Roman" w:hAnsi="Arial" w:cs="Arial"/>
        </w:rPr>
        <w:t>Postgraduate Dental Deans award national training numbers (NTNs) for dentists on training programmes leading to the award of a Certificate of Completion of Specialist training (CCST) by the General Dental Council that allows the dentist to be entered on a GDC Specialist List.</w:t>
      </w:r>
    </w:p>
    <w:p w:rsidR="00837743" w:rsidRDefault="00837743" w:rsidP="00922FE4">
      <w:pPr>
        <w:spacing w:after="0"/>
        <w:jc w:val="both"/>
        <w:rPr>
          <w:rFonts w:ascii="Arial" w:hAnsi="Arial" w:cs="Arial"/>
        </w:rPr>
      </w:pPr>
      <w:r w:rsidRPr="00922FE4">
        <w:rPr>
          <w:rFonts w:ascii="Arial" w:hAnsi="Arial" w:cs="Arial"/>
        </w:rPr>
        <w:lastRenderedPageBreak/>
        <w:t>Deans are required to complete a GDC “REC1” form (Postgraduate Dental Dean Recommendation for the award of a Certificate of Completion of Specialist Training) for each individual on successful completion of a programme.</w:t>
      </w:r>
    </w:p>
    <w:p w:rsidR="00922FE4" w:rsidRPr="00922FE4" w:rsidRDefault="00922FE4" w:rsidP="00922FE4">
      <w:pPr>
        <w:spacing w:after="0"/>
        <w:jc w:val="both"/>
        <w:rPr>
          <w:rFonts w:ascii="Arial" w:hAnsi="Arial" w:cs="Arial"/>
        </w:rPr>
      </w:pPr>
    </w:p>
    <w:p w:rsidR="00837743" w:rsidRPr="00922FE4" w:rsidRDefault="00837743" w:rsidP="00922FE4">
      <w:pPr>
        <w:spacing w:after="0"/>
        <w:jc w:val="both"/>
        <w:rPr>
          <w:rFonts w:ascii="Arial" w:hAnsi="Arial" w:cs="Arial"/>
        </w:rPr>
      </w:pPr>
      <w:r w:rsidRPr="00922FE4">
        <w:rPr>
          <w:rFonts w:ascii="Arial" w:hAnsi="Arial" w:cs="Arial"/>
        </w:rPr>
        <w:t>The GDC Specialist List Regulations (2008) describe the rules regarding award of a CCST</w:t>
      </w:r>
    </w:p>
    <w:p w:rsidR="00E04AEA" w:rsidRPr="00922FE4" w:rsidRDefault="00652CA9" w:rsidP="00922FE4">
      <w:pPr>
        <w:spacing w:after="0"/>
        <w:jc w:val="both"/>
        <w:rPr>
          <w:rFonts w:ascii="Arial" w:hAnsi="Arial" w:cs="Arial"/>
        </w:rPr>
      </w:pPr>
      <w:hyperlink r:id="rId9" w:history="1">
        <w:r w:rsidR="00837743" w:rsidRPr="00922FE4">
          <w:rPr>
            <w:rStyle w:val="Hyperlink"/>
            <w:rFonts w:ascii="Arial" w:hAnsi="Arial" w:cs="Arial"/>
          </w:rPr>
          <w:t>http://www.gdc-uk.org/Search/Pages/results.aspx?k=Specialist%20List%20Regulations</w:t>
        </w:r>
      </w:hyperlink>
    </w:p>
    <w:p w:rsidR="00922FE4" w:rsidRDefault="00922FE4" w:rsidP="00922FE4">
      <w:pPr>
        <w:spacing w:after="0"/>
        <w:jc w:val="both"/>
        <w:rPr>
          <w:rFonts w:ascii="Arial" w:hAnsi="Arial" w:cs="Arial"/>
        </w:rPr>
      </w:pPr>
    </w:p>
    <w:p w:rsidR="00837743" w:rsidRPr="00922FE4" w:rsidRDefault="00922FE4" w:rsidP="00922FE4">
      <w:pPr>
        <w:spacing w:after="0"/>
        <w:jc w:val="both"/>
        <w:rPr>
          <w:rFonts w:ascii="Arial" w:hAnsi="Arial" w:cs="Arial"/>
        </w:rPr>
      </w:pPr>
      <w:r>
        <w:rPr>
          <w:rFonts w:ascii="Arial" w:hAnsi="Arial" w:cs="Arial"/>
        </w:rPr>
        <w:t xml:space="preserve">“The Dental Gold Guide </w:t>
      </w:r>
      <w:r w:rsidR="00DE0C50" w:rsidRPr="00922FE4">
        <w:rPr>
          <w:rFonts w:ascii="Arial" w:hAnsi="Arial" w:cs="Arial"/>
        </w:rPr>
        <w:t xml:space="preserve">- A guide to postgraduate specialty training in the UK”, </w:t>
      </w:r>
      <w:r w:rsidR="00837743" w:rsidRPr="00922FE4">
        <w:rPr>
          <w:rFonts w:ascii="Arial" w:hAnsi="Arial" w:cs="Arial"/>
        </w:rPr>
        <w:t>which is approved by all 4 UK Health Departments describes in detail the processes for management of dental specialty training and the role of Postgraduate Dental Deans</w:t>
      </w:r>
    </w:p>
    <w:p w:rsidR="00837743" w:rsidRPr="00922FE4" w:rsidRDefault="00652CA9" w:rsidP="00922FE4">
      <w:pPr>
        <w:spacing w:after="0"/>
        <w:jc w:val="both"/>
        <w:rPr>
          <w:rFonts w:ascii="Arial" w:hAnsi="Arial" w:cs="Arial"/>
        </w:rPr>
      </w:pPr>
      <w:hyperlink r:id="rId10" w:history="1">
        <w:r w:rsidR="00837743" w:rsidRPr="00922FE4">
          <w:rPr>
            <w:rStyle w:val="Hyperlink"/>
            <w:rFonts w:ascii="Arial" w:hAnsi="Arial" w:cs="Arial"/>
          </w:rPr>
          <w:t>http://www.copdend.org/content.aspx?Group=Home&amp;Page=Downloads_DGG</w:t>
        </w:r>
      </w:hyperlink>
    </w:p>
    <w:p w:rsidR="00DE0C50" w:rsidRPr="00922FE4" w:rsidRDefault="00DE0C50" w:rsidP="00922FE4">
      <w:pPr>
        <w:spacing w:after="0"/>
        <w:jc w:val="both"/>
        <w:rPr>
          <w:rFonts w:ascii="Arial" w:hAnsi="Arial" w:cs="Arial"/>
          <w:b/>
        </w:rPr>
      </w:pPr>
    </w:p>
    <w:p w:rsidR="00886E7A" w:rsidRPr="00922FE4" w:rsidRDefault="00886E7A" w:rsidP="00922FE4">
      <w:pPr>
        <w:spacing w:after="0"/>
        <w:jc w:val="both"/>
        <w:rPr>
          <w:rFonts w:ascii="Arial" w:hAnsi="Arial" w:cs="Arial"/>
          <w:b/>
        </w:rPr>
      </w:pPr>
      <w:r w:rsidRPr="00922FE4">
        <w:rPr>
          <w:rFonts w:ascii="Arial" w:hAnsi="Arial" w:cs="Arial"/>
          <w:b/>
        </w:rPr>
        <w:t>The following information is taken from the GDC website (www.gdc-uk.org)</w:t>
      </w:r>
      <w:r w:rsidR="00837743" w:rsidRPr="00922FE4">
        <w:rPr>
          <w:rFonts w:ascii="Arial" w:hAnsi="Arial" w:cs="Arial"/>
          <w:b/>
        </w:rPr>
        <w:t>:</w:t>
      </w:r>
    </w:p>
    <w:p w:rsidR="00886E7A" w:rsidRDefault="00886E7A" w:rsidP="00922FE4">
      <w:pPr>
        <w:pStyle w:val="Heading1"/>
        <w:shd w:val="clear" w:color="auto" w:fill="FFFFFF"/>
        <w:spacing w:after="0" w:afterAutospacing="0"/>
        <w:jc w:val="both"/>
        <w:rPr>
          <w:rFonts w:ascii="Arial" w:hAnsi="Arial" w:cs="Arial"/>
          <w:color w:val="353535"/>
          <w:sz w:val="22"/>
          <w:szCs w:val="22"/>
          <w:lang w:val="en-US"/>
        </w:rPr>
      </w:pPr>
      <w:r w:rsidRPr="00922FE4">
        <w:rPr>
          <w:rFonts w:ascii="Arial" w:hAnsi="Arial" w:cs="Arial"/>
          <w:color w:val="353535"/>
          <w:sz w:val="22"/>
          <w:szCs w:val="22"/>
          <w:lang w:val="en-US"/>
        </w:rPr>
        <w:t>Specialist lists</w:t>
      </w:r>
    </w:p>
    <w:p w:rsidR="00922FE4" w:rsidRPr="00922FE4" w:rsidRDefault="00922FE4" w:rsidP="00922FE4">
      <w:pPr>
        <w:pStyle w:val="Heading1"/>
        <w:shd w:val="clear" w:color="auto" w:fill="FFFFFF"/>
        <w:spacing w:after="0" w:afterAutospacing="0"/>
        <w:jc w:val="both"/>
        <w:rPr>
          <w:rFonts w:ascii="Arial" w:hAnsi="Arial" w:cs="Arial"/>
          <w:color w:val="353535"/>
          <w:sz w:val="22"/>
          <w:szCs w:val="22"/>
          <w:lang w:val="en-US"/>
        </w:rPr>
      </w:pPr>
    </w:p>
    <w:p w:rsidR="00886E7A" w:rsidRPr="00922FE4" w:rsidRDefault="00886E7A" w:rsidP="00922FE4">
      <w:pPr>
        <w:shd w:val="clear" w:color="auto" w:fill="FFFFFF"/>
        <w:spacing w:after="0" w:line="312" w:lineRule="atLeast"/>
        <w:jc w:val="both"/>
        <w:rPr>
          <w:rFonts w:ascii="Arial" w:eastAsia="Times New Roman" w:hAnsi="Arial" w:cs="Arial"/>
          <w:color w:val="353535"/>
          <w:lang w:val="en-US" w:eastAsia="en-GB"/>
        </w:rPr>
      </w:pPr>
      <w:r w:rsidRPr="00922FE4">
        <w:rPr>
          <w:rFonts w:ascii="Arial" w:eastAsia="Times New Roman" w:hAnsi="Arial" w:cs="Arial"/>
          <w:color w:val="353535"/>
          <w:lang w:val="en-US" w:eastAsia="en-GB"/>
        </w:rPr>
        <w:t xml:space="preserve">If you’re a dentist registered with us, you may apply to join one of our 13 specialist lists. </w:t>
      </w:r>
    </w:p>
    <w:p w:rsidR="00886E7A" w:rsidRPr="00922FE4" w:rsidRDefault="00886E7A" w:rsidP="00922FE4">
      <w:pPr>
        <w:shd w:val="clear" w:color="auto" w:fill="FFFFFF"/>
        <w:spacing w:after="0" w:line="312" w:lineRule="atLeast"/>
        <w:jc w:val="both"/>
        <w:rPr>
          <w:rFonts w:ascii="Arial" w:eastAsia="Times New Roman" w:hAnsi="Arial" w:cs="Arial"/>
          <w:color w:val="353535"/>
          <w:lang w:val="en-US" w:eastAsia="en-GB"/>
        </w:rPr>
      </w:pPr>
      <w:r w:rsidRPr="00922FE4">
        <w:rPr>
          <w:rFonts w:ascii="Arial" w:eastAsia="Times New Roman" w:hAnsi="Arial" w:cs="Arial"/>
          <w:color w:val="353535"/>
          <w:lang w:val="en-US" w:eastAsia="en-GB"/>
        </w:rPr>
        <w:t> </w:t>
      </w:r>
    </w:p>
    <w:p w:rsidR="00886E7A" w:rsidRPr="00922FE4" w:rsidRDefault="00886E7A" w:rsidP="00922FE4">
      <w:pPr>
        <w:shd w:val="clear" w:color="auto" w:fill="FFFFFF"/>
        <w:spacing w:after="0" w:line="312" w:lineRule="atLeast"/>
        <w:jc w:val="both"/>
        <w:rPr>
          <w:rFonts w:ascii="Arial" w:eastAsia="Times New Roman" w:hAnsi="Arial" w:cs="Arial"/>
          <w:color w:val="353535"/>
          <w:lang w:val="en-US" w:eastAsia="en-GB"/>
        </w:rPr>
      </w:pPr>
      <w:r w:rsidRPr="00922FE4">
        <w:rPr>
          <w:rFonts w:ascii="Arial" w:eastAsia="Times New Roman" w:hAnsi="Arial" w:cs="Arial"/>
          <w:color w:val="353535"/>
          <w:lang w:val="en-US" w:eastAsia="en-GB"/>
        </w:rPr>
        <w:t xml:space="preserve">The Specialist lists are lists of registered dentists who meet certain conditions and are entitled to use a specialist title. You don’t have to join a Specialist List to </w:t>
      </w:r>
      <w:r w:rsidR="00922FE4" w:rsidRPr="00922FE4">
        <w:rPr>
          <w:rFonts w:ascii="Arial" w:eastAsia="Times New Roman" w:hAnsi="Arial" w:cs="Arial"/>
          <w:color w:val="353535"/>
          <w:lang w:val="en-US" w:eastAsia="en-GB"/>
        </w:rPr>
        <w:t>practice</w:t>
      </w:r>
      <w:r w:rsidRPr="00922FE4">
        <w:rPr>
          <w:rFonts w:ascii="Arial" w:eastAsia="Times New Roman" w:hAnsi="Arial" w:cs="Arial"/>
          <w:color w:val="353535"/>
          <w:lang w:val="en-US" w:eastAsia="en-GB"/>
        </w:rPr>
        <w:t xml:space="preserve"> any particular specialty, but you can only use the title 'specialist' if you are on the list.</w:t>
      </w:r>
    </w:p>
    <w:p w:rsidR="00886E7A" w:rsidRPr="00922FE4" w:rsidRDefault="00886E7A" w:rsidP="00922FE4">
      <w:pPr>
        <w:shd w:val="clear" w:color="auto" w:fill="FFFFFF"/>
        <w:spacing w:after="0" w:line="312" w:lineRule="atLeast"/>
        <w:jc w:val="both"/>
        <w:rPr>
          <w:rFonts w:ascii="Arial" w:eastAsia="Times New Roman" w:hAnsi="Arial" w:cs="Arial"/>
          <w:color w:val="353535"/>
          <w:lang w:val="en-US" w:eastAsia="en-GB"/>
        </w:rPr>
      </w:pPr>
      <w:r w:rsidRPr="00922FE4">
        <w:rPr>
          <w:rFonts w:ascii="Arial" w:eastAsia="Times New Roman" w:hAnsi="Arial" w:cs="Arial"/>
          <w:color w:val="353535"/>
          <w:lang w:val="en-US" w:eastAsia="en-GB"/>
        </w:rPr>
        <w:t> </w:t>
      </w:r>
    </w:p>
    <w:p w:rsidR="00922FE4" w:rsidRDefault="00652CA9" w:rsidP="00922FE4">
      <w:pPr>
        <w:shd w:val="clear" w:color="auto" w:fill="FFFFFF"/>
        <w:spacing w:after="0" w:line="312" w:lineRule="atLeast"/>
        <w:jc w:val="both"/>
        <w:rPr>
          <w:rFonts w:ascii="Arial" w:hAnsi="Arial" w:cs="Arial"/>
        </w:rPr>
      </w:pPr>
      <w:hyperlink r:id="rId11" w:history="1">
        <w:r w:rsidR="00886E7A" w:rsidRPr="00922FE4">
          <w:rPr>
            <w:rFonts w:ascii="Arial" w:eastAsia="Times New Roman" w:hAnsi="Arial" w:cs="Arial"/>
            <w:noProof/>
            <w:color w:val="007C92"/>
            <w:lang w:eastAsia="en-GB"/>
          </w:rPr>
          <w:drawing>
            <wp:inline distT="0" distB="0" distL="0" distR="0">
              <wp:extent cx="151130" cy="151130"/>
              <wp:effectExtent l="19050" t="0" r="1270" b="0"/>
              <wp:docPr id="1" name="Picture 1" descr="http://www.gdc-uk.org/_layouts/images/icht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c-uk.org/_layouts/images/ichtm.gif">
                        <a:hlinkClick r:id="rId11"/>
                      </pic:cNvPr>
                      <pic:cNvPicPr>
                        <a:picLocks noChangeAspect="1" noChangeArrowheads="1"/>
                      </pic:cNvPicPr>
                    </pic:nvPicPr>
                    <pic:blipFill>
                      <a:blip r:embed="rId12"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00886E7A" w:rsidRPr="00922FE4">
          <w:rPr>
            <w:rFonts w:ascii="Arial" w:eastAsia="Times New Roman" w:hAnsi="Arial" w:cs="Arial"/>
            <w:color w:val="007C92"/>
            <w:lang w:val="en-US" w:eastAsia="en-GB"/>
          </w:rPr>
          <w:t>See the list of specialties</w:t>
        </w:r>
      </w:hyperlink>
    </w:p>
    <w:p w:rsidR="00922FE4" w:rsidRDefault="00922FE4" w:rsidP="00922FE4">
      <w:pPr>
        <w:shd w:val="clear" w:color="auto" w:fill="FFFFFF"/>
        <w:spacing w:after="0" w:line="312" w:lineRule="atLeast"/>
        <w:jc w:val="both"/>
        <w:rPr>
          <w:rFonts w:ascii="Arial" w:eastAsia="Times New Roman" w:hAnsi="Arial" w:cs="Arial"/>
          <w:b/>
          <w:bCs/>
          <w:color w:val="353535"/>
          <w:lang w:val="en-US" w:eastAsia="en-GB"/>
        </w:rPr>
      </w:pPr>
    </w:p>
    <w:p w:rsidR="00886E7A" w:rsidRPr="00922FE4" w:rsidRDefault="00886E7A" w:rsidP="00922FE4">
      <w:pPr>
        <w:shd w:val="clear" w:color="auto" w:fill="FFFFFF"/>
        <w:spacing w:after="0" w:line="312" w:lineRule="atLeast"/>
        <w:jc w:val="both"/>
        <w:rPr>
          <w:rFonts w:ascii="Arial" w:eastAsia="Times New Roman" w:hAnsi="Arial" w:cs="Arial"/>
          <w:lang w:val="en-US" w:eastAsia="en-GB"/>
        </w:rPr>
      </w:pPr>
      <w:r w:rsidRPr="00922FE4">
        <w:rPr>
          <w:rFonts w:ascii="Arial" w:eastAsia="Times New Roman" w:hAnsi="Arial" w:cs="Arial"/>
          <w:b/>
          <w:bCs/>
          <w:lang w:val="en-US" w:eastAsia="en-GB"/>
        </w:rPr>
        <w:t>Entry to the lists</w:t>
      </w:r>
    </w:p>
    <w:p w:rsidR="00886E7A" w:rsidRPr="00922FE4" w:rsidRDefault="00886E7A" w:rsidP="00922FE4">
      <w:pPr>
        <w:shd w:val="clear" w:color="auto" w:fill="FFFFFF"/>
        <w:spacing w:after="0" w:line="312" w:lineRule="atLeast"/>
        <w:jc w:val="both"/>
        <w:rPr>
          <w:rFonts w:ascii="Arial" w:eastAsia="Times New Roman" w:hAnsi="Arial" w:cs="Arial"/>
          <w:lang w:val="en-US" w:eastAsia="en-GB"/>
        </w:rPr>
      </w:pPr>
      <w:r w:rsidRPr="00922FE4">
        <w:rPr>
          <w:rFonts w:ascii="Arial" w:eastAsia="Times New Roman" w:hAnsi="Arial" w:cs="Arial"/>
          <w:lang w:val="en-US" w:eastAsia="en-GB"/>
        </w:rPr>
        <w:t xml:space="preserve"> To apply for entry to the specialist lists you must be eligible under one of the agreed entry criteria:   </w:t>
      </w:r>
    </w:p>
    <w:p w:rsidR="00886E7A" w:rsidRPr="00922FE4" w:rsidRDefault="00886E7A" w:rsidP="00922FE4">
      <w:pPr>
        <w:shd w:val="clear" w:color="auto" w:fill="FFFFFF"/>
        <w:spacing w:after="0" w:line="312" w:lineRule="atLeast"/>
        <w:jc w:val="both"/>
        <w:rPr>
          <w:rFonts w:ascii="Arial" w:eastAsia="Times New Roman" w:hAnsi="Arial" w:cs="Arial"/>
          <w:lang w:val="en-US" w:eastAsia="en-GB"/>
        </w:rPr>
      </w:pPr>
      <w:r w:rsidRPr="00922FE4">
        <w:rPr>
          <w:rFonts w:ascii="Arial" w:eastAsia="Times New Roman" w:hAnsi="Arial" w:cs="Arial"/>
          <w:lang w:val="en-US" w:eastAsia="en-GB"/>
        </w:rPr>
        <w:t>  </w:t>
      </w:r>
    </w:p>
    <w:p w:rsidR="00886E7A" w:rsidRPr="00922FE4" w:rsidRDefault="00886E7A" w:rsidP="00922FE4">
      <w:pPr>
        <w:shd w:val="clear" w:color="auto" w:fill="FFFFFF"/>
        <w:spacing w:after="0" w:line="312" w:lineRule="atLeast"/>
        <w:jc w:val="both"/>
        <w:rPr>
          <w:rFonts w:ascii="Arial" w:eastAsia="Times New Roman" w:hAnsi="Arial" w:cs="Arial"/>
          <w:lang w:val="en-US" w:eastAsia="en-GB"/>
        </w:rPr>
      </w:pPr>
      <w:r w:rsidRPr="00922FE4">
        <w:rPr>
          <w:rFonts w:ascii="Arial" w:eastAsia="Times New Roman" w:hAnsi="Arial" w:cs="Arial"/>
          <w:b/>
          <w:bCs/>
          <w:lang w:val="en-US" w:eastAsia="en-GB"/>
        </w:rPr>
        <w:t>UK trained specialists – entry criteri</w:t>
      </w:r>
      <w:r w:rsidR="00922FE4" w:rsidRPr="00922FE4">
        <w:rPr>
          <w:rFonts w:ascii="Arial" w:eastAsia="Times New Roman" w:hAnsi="Arial" w:cs="Arial"/>
          <w:b/>
          <w:bCs/>
          <w:lang w:val="en-US" w:eastAsia="en-GB"/>
        </w:rPr>
        <w:t>a</w:t>
      </w:r>
      <w:r w:rsidR="00922FE4" w:rsidRPr="00922FE4">
        <w:rPr>
          <w:rFonts w:ascii="Arial" w:eastAsia="Times New Roman" w:hAnsi="Arial" w:cs="Arial"/>
          <w:lang w:val="en-US" w:eastAsia="en-GB"/>
        </w:rPr>
        <w:t xml:space="preserve"> </w:t>
      </w:r>
      <w:r w:rsidRPr="00922FE4">
        <w:rPr>
          <w:rFonts w:ascii="Arial" w:eastAsia="Times New Roman" w:hAnsi="Arial" w:cs="Arial"/>
          <w:lang w:val="en-US" w:eastAsia="en-GB"/>
        </w:rPr>
        <w:t xml:space="preserve">If you hold full GDC registration and have completed a specialist training programme approved by the GDC you may apply for the award of a certificate of completion of specialist training (CCST) and entry onto the relevant specialist list. Further information is available from your local </w:t>
      </w:r>
      <w:hyperlink r:id="rId13" w:history="1">
        <w:r w:rsidRPr="00922FE4">
          <w:rPr>
            <w:rFonts w:ascii="Arial" w:eastAsia="Times New Roman" w:hAnsi="Arial" w:cs="Arial"/>
            <w:lang w:val="en-US" w:eastAsia="en-GB"/>
          </w:rPr>
          <w:t>postgraduate dental deanery</w:t>
        </w:r>
      </w:hyperlink>
      <w:r w:rsidRPr="00922FE4">
        <w:rPr>
          <w:rFonts w:ascii="Arial" w:eastAsia="Times New Roman" w:hAnsi="Arial" w:cs="Arial"/>
          <w:lang w:val="en-US" w:eastAsia="en-GB"/>
        </w:rPr>
        <w:t xml:space="preserve">.  </w:t>
      </w:r>
    </w:p>
    <w:p w:rsidR="00886E7A" w:rsidRPr="00922FE4" w:rsidRDefault="00886E7A" w:rsidP="00922FE4">
      <w:pPr>
        <w:shd w:val="clear" w:color="auto" w:fill="FFFFFF"/>
        <w:spacing w:after="0" w:line="312" w:lineRule="atLeast"/>
        <w:jc w:val="both"/>
        <w:rPr>
          <w:rFonts w:ascii="Arial" w:eastAsia="Times New Roman" w:hAnsi="Arial" w:cs="Arial"/>
          <w:lang w:val="en-US" w:eastAsia="en-GB"/>
        </w:rPr>
      </w:pPr>
      <w:r w:rsidRPr="00922FE4">
        <w:rPr>
          <w:rFonts w:ascii="Arial" w:eastAsia="Times New Roman" w:hAnsi="Arial" w:cs="Arial"/>
          <w:lang w:val="en-US" w:eastAsia="en-GB"/>
        </w:rPr>
        <w:t> </w:t>
      </w:r>
    </w:p>
    <w:p w:rsidR="00886E7A" w:rsidRPr="00922FE4" w:rsidRDefault="00886E7A" w:rsidP="00922FE4">
      <w:pPr>
        <w:shd w:val="clear" w:color="auto" w:fill="FFFFFF"/>
        <w:spacing w:after="0" w:line="312" w:lineRule="atLeast"/>
        <w:jc w:val="both"/>
        <w:rPr>
          <w:rFonts w:ascii="Arial" w:eastAsia="Times New Roman" w:hAnsi="Arial" w:cs="Arial"/>
          <w:b/>
          <w:bCs/>
          <w:color w:val="353535"/>
          <w:lang w:val="en-US" w:eastAsia="en-GB"/>
        </w:rPr>
      </w:pPr>
      <w:r w:rsidRPr="00922FE4">
        <w:rPr>
          <w:rFonts w:ascii="Arial" w:eastAsia="Times New Roman" w:hAnsi="Arial" w:cs="Arial"/>
          <w:color w:val="353535"/>
          <w:lang w:val="en-US" w:eastAsia="en-GB"/>
        </w:rPr>
        <w:t> </w:t>
      </w:r>
      <w:r w:rsidRPr="00922FE4">
        <w:rPr>
          <w:rFonts w:ascii="Arial" w:eastAsia="Times New Roman" w:hAnsi="Arial" w:cs="Arial"/>
          <w:b/>
          <w:bCs/>
          <w:color w:val="353535"/>
          <w:lang w:val="en-US" w:eastAsia="en-GB"/>
        </w:rPr>
        <w:t>Certificate of completion of specialist training (CCST)</w:t>
      </w:r>
    </w:p>
    <w:p w:rsidR="00886E7A" w:rsidRPr="00922FE4" w:rsidRDefault="00886E7A" w:rsidP="00922FE4">
      <w:pPr>
        <w:shd w:val="clear" w:color="auto" w:fill="FFFFFF"/>
        <w:spacing w:after="0" w:line="312" w:lineRule="atLeast"/>
        <w:jc w:val="both"/>
        <w:rPr>
          <w:rFonts w:ascii="Arial" w:eastAsia="Times New Roman" w:hAnsi="Arial" w:cs="Arial"/>
          <w:color w:val="353535"/>
          <w:lang w:val="en-US" w:eastAsia="en-GB"/>
        </w:rPr>
      </w:pPr>
      <w:r w:rsidRPr="00922FE4">
        <w:rPr>
          <w:rFonts w:ascii="Arial" w:eastAsia="Times New Roman" w:hAnsi="Arial" w:cs="Arial"/>
          <w:color w:val="353535"/>
          <w:lang w:val="en-US" w:eastAsia="en-GB"/>
        </w:rPr>
        <w:t>If you are thinking of training to become a specialist in the UK you must complete a training programme approved by the GDC, leading to the award of a CCST. Please note that you must hold full GDC registration to be awarded a CCST.</w:t>
      </w:r>
    </w:p>
    <w:p w:rsidR="00922FE4" w:rsidRDefault="00886E7A" w:rsidP="00922FE4">
      <w:pPr>
        <w:shd w:val="clear" w:color="auto" w:fill="FFFFFF"/>
        <w:spacing w:after="0" w:line="312" w:lineRule="atLeast"/>
        <w:jc w:val="both"/>
        <w:rPr>
          <w:rFonts w:ascii="Arial" w:eastAsia="Times New Roman" w:hAnsi="Arial" w:cs="Arial"/>
          <w:color w:val="353535"/>
          <w:lang w:val="en-US" w:eastAsia="en-GB"/>
        </w:rPr>
      </w:pPr>
      <w:r w:rsidRPr="00922FE4">
        <w:rPr>
          <w:rFonts w:ascii="Arial" w:eastAsia="Times New Roman" w:hAnsi="Arial" w:cs="Arial"/>
          <w:color w:val="353535"/>
          <w:lang w:val="en-US" w:eastAsia="en-GB"/>
        </w:rPr>
        <w:t> </w:t>
      </w:r>
    </w:p>
    <w:p w:rsidR="00922FE4" w:rsidRDefault="00922FE4">
      <w:pPr>
        <w:rPr>
          <w:rFonts w:ascii="Arial" w:eastAsia="Times New Roman" w:hAnsi="Arial" w:cs="Arial"/>
          <w:color w:val="353535"/>
          <w:lang w:val="en-US" w:eastAsia="en-GB"/>
        </w:rPr>
      </w:pPr>
      <w:r>
        <w:rPr>
          <w:rFonts w:ascii="Arial" w:eastAsia="Times New Roman" w:hAnsi="Arial" w:cs="Arial"/>
          <w:color w:val="353535"/>
          <w:lang w:val="en-US" w:eastAsia="en-GB"/>
        </w:rPr>
        <w:br w:type="page"/>
      </w:r>
    </w:p>
    <w:p w:rsidR="00886E7A" w:rsidRPr="00922FE4" w:rsidRDefault="00886E7A" w:rsidP="00922FE4">
      <w:pPr>
        <w:shd w:val="clear" w:color="auto" w:fill="FFFFFF"/>
        <w:spacing w:after="0" w:line="312" w:lineRule="atLeast"/>
        <w:jc w:val="both"/>
        <w:rPr>
          <w:rFonts w:ascii="Arial" w:eastAsia="Times New Roman" w:hAnsi="Arial" w:cs="Arial"/>
          <w:color w:val="353535"/>
          <w:lang w:val="en-US" w:eastAsia="en-GB"/>
        </w:rPr>
      </w:pPr>
    </w:p>
    <w:p w:rsidR="00886E7A" w:rsidRPr="00922FE4" w:rsidRDefault="00886E7A" w:rsidP="00922FE4">
      <w:pPr>
        <w:shd w:val="clear" w:color="auto" w:fill="FFFFFF"/>
        <w:spacing w:after="0" w:line="312" w:lineRule="atLeast"/>
        <w:jc w:val="both"/>
        <w:rPr>
          <w:rFonts w:ascii="Arial" w:eastAsia="Times New Roman" w:hAnsi="Arial" w:cs="Arial"/>
          <w:lang w:val="en-US" w:eastAsia="en-GB"/>
        </w:rPr>
      </w:pPr>
      <w:r w:rsidRPr="00922FE4">
        <w:rPr>
          <w:rFonts w:ascii="Arial" w:eastAsia="Times New Roman" w:hAnsi="Arial" w:cs="Arial"/>
          <w:lang w:val="en-US" w:eastAsia="en-GB"/>
        </w:rPr>
        <w:t xml:space="preserve">Applications for approved training programmes must be submitted to your regional postgraduate dental dean who will monitor you throughout your period of training. At the end of your training you must hold the agreed qualification awarded by one of the </w:t>
      </w:r>
      <w:hyperlink r:id="rId14" w:history="1">
        <w:r w:rsidRPr="00922FE4">
          <w:rPr>
            <w:rFonts w:ascii="Arial" w:eastAsia="Times New Roman" w:hAnsi="Arial" w:cs="Arial"/>
            <w:lang w:val="en-US" w:eastAsia="en-GB"/>
          </w:rPr>
          <w:t>Royal Surgical Colleges</w:t>
        </w:r>
      </w:hyperlink>
      <w:r w:rsidRPr="00922FE4">
        <w:rPr>
          <w:rFonts w:ascii="Arial" w:eastAsia="Times New Roman" w:hAnsi="Arial" w:cs="Arial"/>
          <w:lang w:val="en-US" w:eastAsia="en-GB"/>
        </w:rPr>
        <w:t xml:space="preserve">. You must </w:t>
      </w:r>
      <w:proofErr w:type="spellStart"/>
      <w:r w:rsidRPr="00922FE4">
        <w:rPr>
          <w:rFonts w:ascii="Arial" w:eastAsia="Times New Roman" w:hAnsi="Arial" w:cs="Arial"/>
          <w:lang w:val="en-US" w:eastAsia="en-GB"/>
        </w:rPr>
        <w:t>fulfil</w:t>
      </w:r>
      <w:proofErr w:type="spellEnd"/>
      <w:r w:rsidRPr="00922FE4">
        <w:rPr>
          <w:rFonts w:ascii="Arial" w:eastAsia="Times New Roman" w:hAnsi="Arial" w:cs="Arial"/>
          <w:lang w:val="en-US" w:eastAsia="en-GB"/>
        </w:rPr>
        <w:t xml:space="preserve"> all entry, training and assessment criteria to be eligible for the award of a CCST.</w:t>
      </w:r>
    </w:p>
    <w:p w:rsidR="00886E7A" w:rsidRPr="00922FE4" w:rsidRDefault="00886E7A" w:rsidP="00922FE4">
      <w:pPr>
        <w:shd w:val="clear" w:color="auto" w:fill="FFFFFF"/>
        <w:spacing w:after="0" w:line="312" w:lineRule="atLeast"/>
        <w:jc w:val="both"/>
        <w:rPr>
          <w:rFonts w:ascii="Arial" w:eastAsia="Times New Roman" w:hAnsi="Arial" w:cs="Arial"/>
          <w:lang w:val="en-US" w:eastAsia="en-GB"/>
        </w:rPr>
      </w:pPr>
      <w:r w:rsidRPr="00922FE4">
        <w:rPr>
          <w:rFonts w:ascii="Arial" w:eastAsia="Times New Roman" w:hAnsi="Arial" w:cs="Arial"/>
          <w:lang w:val="en-US" w:eastAsia="en-GB"/>
        </w:rPr>
        <w:t> </w:t>
      </w:r>
    </w:p>
    <w:p w:rsidR="00886E7A" w:rsidRPr="00922FE4" w:rsidRDefault="00886E7A" w:rsidP="00922FE4">
      <w:pPr>
        <w:shd w:val="clear" w:color="auto" w:fill="FFFFFF"/>
        <w:spacing w:after="0" w:line="312" w:lineRule="atLeast"/>
        <w:jc w:val="both"/>
        <w:rPr>
          <w:rFonts w:ascii="Arial" w:eastAsia="Times New Roman" w:hAnsi="Arial" w:cs="Arial"/>
          <w:lang w:val="en-US" w:eastAsia="en-GB"/>
        </w:rPr>
      </w:pPr>
      <w:r w:rsidRPr="00922FE4">
        <w:rPr>
          <w:rFonts w:ascii="Arial" w:eastAsia="Times New Roman" w:hAnsi="Arial" w:cs="Arial"/>
          <w:lang w:val="en-US" w:eastAsia="en-GB"/>
        </w:rPr>
        <w:t xml:space="preserve">For information about the availability of training programmes in your area and information on how to apply, contact your regional </w:t>
      </w:r>
      <w:hyperlink r:id="rId15" w:history="1">
        <w:r w:rsidRPr="00922FE4">
          <w:rPr>
            <w:rFonts w:ascii="Arial" w:eastAsia="Times New Roman" w:hAnsi="Arial" w:cs="Arial"/>
            <w:lang w:val="en-US" w:eastAsia="en-GB"/>
          </w:rPr>
          <w:t>postgraduate dental dean</w:t>
        </w:r>
      </w:hyperlink>
      <w:r w:rsidRPr="00922FE4">
        <w:rPr>
          <w:rFonts w:ascii="Arial" w:eastAsia="Times New Roman" w:hAnsi="Arial" w:cs="Arial"/>
          <w:lang w:val="en-US" w:eastAsia="en-GB"/>
        </w:rPr>
        <w:t xml:space="preserve">. </w:t>
      </w:r>
    </w:p>
    <w:p w:rsidR="000A0650" w:rsidRPr="00922FE4" w:rsidRDefault="000A0650" w:rsidP="00922FE4">
      <w:pPr>
        <w:spacing w:after="0"/>
        <w:jc w:val="both"/>
        <w:rPr>
          <w:rFonts w:ascii="Arial" w:hAnsi="Arial" w:cs="Arial"/>
        </w:rPr>
      </w:pPr>
    </w:p>
    <w:p w:rsidR="00AC1315" w:rsidRPr="00922FE4" w:rsidRDefault="00AC1315" w:rsidP="00922FE4">
      <w:pPr>
        <w:pStyle w:val="ListParagraph"/>
        <w:numPr>
          <w:ilvl w:val="1"/>
          <w:numId w:val="3"/>
        </w:numPr>
        <w:spacing w:after="0"/>
        <w:jc w:val="both"/>
        <w:rPr>
          <w:rFonts w:ascii="Arial" w:hAnsi="Arial" w:cs="Arial"/>
          <w:b/>
        </w:rPr>
      </w:pPr>
      <w:r w:rsidRPr="00922FE4">
        <w:rPr>
          <w:rFonts w:ascii="Arial" w:hAnsi="Arial" w:cs="Arial"/>
          <w:b/>
        </w:rPr>
        <w:t xml:space="preserve">GDC </w:t>
      </w:r>
      <w:r w:rsidR="00DE0C50" w:rsidRPr="00922FE4">
        <w:rPr>
          <w:rFonts w:ascii="Arial" w:hAnsi="Arial" w:cs="Arial"/>
          <w:b/>
        </w:rPr>
        <w:t xml:space="preserve"> - </w:t>
      </w:r>
      <w:r w:rsidRPr="00922FE4">
        <w:rPr>
          <w:rFonts w:ascii="Arial" w:hAnsi="Arial" w:cs="Arial"/>
          <w:b/>
        </w:rPr>
        <w:t>Temporary Registration</w:t>
      </w:r>
      <w:r w:rsidR="00DE0C50" w:rsidRPr="00922FE4">
        <w:rPr>
          <w:rFonts w:ascii="Arial" w:hAnsi="Arial" w:cs="Arial"/>
          <w:b/>
        </w:rPr>
        <w:t xml:space="preserve"> </w:t>
      </w:r>
    </w:p>
    <w:p w:rsidR="00922FE4" w:rsidRPr="00922FE4" w:rsidRDefault="00922FE4" w:rsidP="00922FE4">
      <w:pPr>
        <w:pStyle w:val="ListParagraph"/>
        <w:spacing w:after="0"/>
        <w:ind w:left="792"/>
        <w:jc w:val="both"/>
        <w:rPr>
          <w:rFonts w:ascii="Arial" w:hAnsi="Arial" w:cs="Arial"/>
        </w:rPr>
      </w:pPr>
    </w:p>
    <w:p w:rsidR="00DE0C50" w:rsidRPr="00922FE4" w:rsidRDefault="00DE0C50" w:rsidP="00922FE4">
      <w:pPr>
        <w:spacing w:after="0"/>
        <w:jc w:val="both"/>
        <w:rPr>
          <w:rFonts w:ascii="Arial" w:hAnsi="Arial" w:cs="Arial"/>
        </w:rPr>
      </w:pPr>
      <w:r w:rsidRPr="00922FE4">
        <w:rPr>
          <w:rFonts w:ascii="Arial" w:hAnsi="Arial" w:cs="Arial"/>
        </w:rPr>
        <w:t xml:space="preserve">The General Dental Council allows temporary registration in some circumstances and current guidelines describe the role of Postgraduate Deaneries in relation to dental training posts </w:t>
      </w:r>
      <w:r w:rsidR="00382554" w:rsidRPr="00922FE4">
        <w:rPr>
          <w:rFonts w:ascii="Arial" w:hAnsi="Arial" w:cs="Arial"/>
        </w:rPr>
        <w:t xml:space="preserve">suitable for temporary registration </w:t>
      </w:r>
      <w:r w:rsidRPr="00922FE4">
        <w:rPr>
          <w:rFonts w:ascii="Arial" w:hAnsi="Arial" w:cs="Arial"/>
        </w:rPr>
        <w:t>as follows:</w:t>
      </w:r>
    </w:p>
    <w:p w:rsidR="00AC1315" w:rsidRPr="00922FE4" w:rsidRDefault="00AC1315" w:rsidP="00922FE4">
      <w:pPr>
        <w:pStyle w:val="Default"/>
        <w:jc w:val="both"/>
        <w:rPr>
          <w:i/>
          <w:sz w:val="22"/>
          <w:szCs w:val="22"/>
        </w:rPr>
      </w:pPr>
      <w:r w:rsidRPr="00922FE4">
        <w:rPr>
          <w:bCs/>
          <w:i/>
          <w:sz w:val="22"/>
          <w:szCs w:val="22"/>
        </w:rPr>
        <w:lastRenderedPageBreak/>
        <w:t xml:space="preserve">7.4 Postgraduate Deaneries </w:t>
      </w:r>
    </w:p>
    <w:p w:rsidR="00AC1315" w:rsidRDefault="00AC1315" w:rsidP="00922FE4">
      <w:pPr>
        <w:spacing w:after="0"/>
        <w:jc w:val="both"/>
        <w:rPr>
          <w:rFonts w:ascii="Arial" w:hAnsi="Arial" w:cs="Arial"/>
          <w:i/>
        </w:rPr>
      </w:pPr>
      <w:r w:rsidRPr="00922FE4">
        <w:rPr>
          <w:rFonts w:ascii="Arial" w:hAnsi="Arial" w:cs="Arial"/>
          <w:i/>
        </w:rPr>
        <w:t>The Postgraduate Deaneries are responsible for the creation, assessment and quality assurance of all Dental SHO, DF1, DF2, Career Development and specialty training posts in the UK. The GDC will not issue temporary registration unless a letter from the relevant postgraduate deanery has been received confirming that particular SHO or specialty training post is suitable for training.</w:t>
      </w:r>
    </w:p>
    <w:p w:rsidR="00922FE4" w:rsidRPr="00922FE4" w:rsidRDefault="00922FE4" w:rsidP="00922FE4">
      <w:pPr>
        <w:spacing w:after="0"/>
        <w:jc w:val="both"/>
        <w:rPr>
          <w:rFonts w:ascii="Arial" w:hAnsi="Arial" w:cs="Arial"/>
          <w:i/>
        </w:rPr>
      </w:pPr>
    </w:p>
    <w:p w:rsidR="00DE0C50" w:rsidRPr="00922FE4" w:rsidRDefault="00652CA9" w:rsidP="00922FE4">
      <w:pPr>
        <w:spacing w:after="0"/>
        <w:jc w:val="both"/>
        <w:rPr>
          <w:rFonts w:ascii="Arial" w:hAnsi="Arial" w:cs="Arial"/>
        </w:rPr>
      </w:pPr>
      <w:hyperlink r:id="rId16" w:history="1">
        <w:r w:rsidR="00DE0C50" w:rsidRPr="00922FE4">
          <w:rPr>
            <w:rStyle w:val="Hyperlink"/>
            <w:rFonts w:ascii="Arial" w:hAnsi="Arial" w:cs="Arial"/>
          </w:rPr>
          <w:t>http://www.gdc-uk.org/Dentalprofessionals/Applyforregistration/Pages/temporaryregguidance.aspx</w:t>
        </w:r>
      </w:hyperlink>
    </w:p>
    <w:p w:rsidR="00886E7A" w:rsidRPr="00922FE4" w:rsidRDefault="00886E7A" w:rsidP="00922FE4">
      <w:pPr>
        <w:spacing w:after="0"/>
        <w:jc w:val="both"/>
        <w:rPr>
          <w:rFonts w:ascii="Arial" w:hAnsi="Arial" w:cs="Arial"/>
        </w:rPr>
      </w:pPr>
    </w:p>
    <w:p w:rsidR="00382554" w:rsidRPr="00922FE4" w:rsidRDefault="00AC1315" w:rsidP="00922FE4">
      <w:pPr>
        <w:pStyle w:val="ListParagraph"/>
        <w:numPr>
          <w:ilvl w:val="1"/>
          <w:numId w:val="3"/>
        </w:numPr>
        <w:spacing w:after="0"/>
        <w:jc w:val="both"/>
        <w:rPr>
          <w:rFonts w:ascii="Arial" w:hAnsi="Arial" w:cs="Arial"/>
          <w:b/>
        </w:rPr>
      </w:pPr>
      <w:r w:rsidRPr="00922FE4">
        <w:rPr>
          <w:rFonts w:ascii="Arial" w:hAnsi="Arial" w:cs="Arial"/>
          <w:b/>
        </w:rPr>
        <w:t>GDC Fitness to Practise</w:t>
      </w:r>
      <w:r w:rsidR="00DE0C50" w:rsidRPr="00922FE4">
        <w:rPr>
          <w:rFonts w:ascii="Arial" w:hAnsi="Arial" w:cs="Arial"/>
          <w:b/>
        </w:rPr>
        <w:t xml:space="preserve"> processes</w:t>
      </w:r>
    </w:p>
    <w:p w:rsidR="00922FE4" w:rsidRPr="00922FE4" w:rsidRDefault="00922FE4" w:rsidP="00922FE4">
      <w:pPr>
        <w:pStyle w:val="ListParagraph"/>
        <w:spacing w:after="0"/>
        <w:ind w:left="792"/>
        <w:jc w:val="both"/>
        <w:rPr>
          <w:rFonts w:ascii="Arial" w:hAnsi="Arial" w:cs="Arial"/>
        </w:rPr>
      </w:pPr>
    </w:p>
    <w:p w:rsidR="00382554" w:rsidRDefault="00382554" w:rsidP="00922FE4">
      <w:pPr>
        <w:spacing w:after="0"/>
        <w:jc w:val="both"/>
        <w:rPr>
          <w:rFonts w:ascii="Arial" w:hAnsi="Arial" w:cs="Arial"/>
        </w:rPr>
      </w:pPr>
      <w:r w:rsidRPr="00922FE4">
        <w:rPr>
          <w:rFonts w:ascii="Arial" w:hAnsi="Arial" w:cs="Arial"/>
        </w:rPr>
        <w:t xml:space="preserve">As part of GDC Fitness to Practise procedures, dental registrants may be required to fulfil certain conditions in order to maintain their registration. </w:t>
      </w:r>
      <w:proofErr w:type="gramStart"/>
      <w:r w:rsidRPr="00922FE4">
        <w:rPr>
          <w:rFonts w:ascii="Arial" w:hAnsi="Arial" w:cs="Arial"/>
        </w:rPr>
        <w:t>A current list of conditions include</w:t>
      </w:r>
      <w:proofErr w:type="gramEnd"/>
      <w:r w:rsidRPr="00922FE4">
        <w:rPr>
          <w:rFonts w:ascii="Arial" w:hAnsi="Arial" w:cs="Arial"/>
        </w:rPr>
        <w:t xml:space="preserve"> a specific requirement relating to the role of a Postgraduate Dental Dean in relation to personal development plans and general conditions. For example: PC1; PC3; PC4: PC5: PC8; PC10; PC16. </w:t>
      </w:r>
    </w:p>
    <w:p w:rsidR="00922FE4" w:rsidRPr="00922FE4" w:rsidRDefault="00922FE4" w:rsidP="00922FE4">
      <w:pPr>
        <w:spacing w:after="0"/>
        <w:jc w:val="both"/>
        <w:rPr>
          <w:rFonts w:ascii="Arial" w:hAnsi="Arial" w:cs="Arial"/>
        </w:rPr>
      </w:pPr>
    </w:p>
    <w:p w:rsidR="00886E7A" w:rsidRDefault="00652CA9" w:rsidP="00922FE4">
      <w:pPr>
        <w:spacing w:after="0"/>
        <w:jc w:val="both"/>
        <w:rPr>
          <w:rFonts w:ascii="Arial" w:hAnsi="Arial" w:cs="Arial"/>
        </w:rPr>
      </w:pPr>
      <w:hyperlink r:id="rId17" w:history="1">
        <w:r w:rsidR="00382554" w:rsidRPr="00922FE4">
          <w:rPr>
            <w:rStyle w:val="Hyperlink"/>
            <w:rFonts w:ascii="Arial" w:hAnsi="Arial" w:cs="Arial"/>
          </w:rPr>
          <w:t>http://www.gdc-uk.org/Search/Pages/Results.aspx?k=conditions</w:t>
        </w:r>
      </w:hyperlink>
    </w:p>
    <w:p w:rsidR="00922FE4" w:rsidRPr="00922FE4" w:rsidRDefault="00922FE4" w:rsidP="00922FE4">
      <w:pPr>
        <w:spacing w:after="0"/>
        <w:jc w:val="both"/>
        <w:rPr>
          <w:rFonts w:ascii="Arial" w:hAnsi="Arial" w:cs="Arial"/>
        </w:rPr>
      </w:pPr>
    </w:p>
    <w:p w:rsidR="00382554" w:rsidRDefault="00382554" w:rsidP="00922FE4">
      <w:pPr>
        <w:spacing w:after="0"/>
        <w:jc w:val="both"/>
        <w:rPr>
          <w:rFonts w:ascii="Arial" w:hAnsi="Arial" w:cs="Arial"/>
        </w:rPr>
      </w:pPr>
      <w:r w:rsidRPr="00922FE4">
        <w:rPr>
          <w:rFonts w:ascii="Arial" w:hAnsi="Arial" w:cs="Arial"/>
        </w:rPr>
        <w:t>The numbers of dentists involved in fitness to practise proceedings has increased significantly in recent years and continues to do so. There has been a consequent unforeseen increase in workload of Postgraduate Dental Deans.</w:t>
      </w:r>
    </w:p>
    <w:p w:rsidR="00922FE4" w:rsidRDefault="00922FE4" w:rsidP="00922FE4">
      <w:pPr>
        <w:spacing w:after="0"/>
        <w:jc w:val="both"/>
        <w:rPr>
          <w:rFonts w:ascii="Arial" w:hAnsi="Arial" w:cs="Arial"/>
        </w:rPr>
      </w:pPr>
    </w:p>
    <w:p w:rsidR="00922FE4" w:rsidRPr="00922FE4" w:rsidRDefault="00922FE4" w:rsidP="00922FE4">
      <w:pPr>
        <w:spacing w:after="0"/>
        <w:jc w:val="both"/>
        <w:rPr>
          <w:rFonts w:ascii="Arial" w:hAnsi="Arial" w:cs="Arial"/>
        </w:rPr>
      </w:pPr>
    </w:p>
    <w:p w:rsidR="00382554" w:rsidRPr="00922FE4" w:rsidRDefault="00382554" w:rsidP="00922FE4">
      <w:pPr>
        <w:spacing w:after="0"/>
        <w:jc w:val="both"/>
        <w:rPr>
          <w:rFonts w:ascii="Arial" w:hAnsi="Arial" w:cs="Arial"/>
        </w:rPr>
      </w:pPr>
      <w:r w:rsidRPr="00922FE4">
        <w:rPr>
          <w:rFonts w:ascii="Arial" w:hAnsi="Arial" w:cs="Arial"/>
        </w:rPr>
        <w:t>Helen Falcon. 16</w:t>
      </w:r>
      <w:r w:rsidRPr="00922FE4">
        <w:rPr>
          <w:rFonts w:ascii="Arial" w:hAnsi="Arial" w:cs="Arial"/>
          <w:vertAlign w:val="superscript"/>
        </w:rPr>
        <w:t>th</w:t>
      </w:r>
      <w:r w:rsidRPr="00922FE4">
        <w:rPr>
          <w:rFonts w:ascii="Arial" w:hAnsi="Arial" w:cs="Arial"/>
        </w:rPr>
        <w:t xml:space="preserve"> May 2014</w:t>
      </w:r>
    </w:p>
    <w:sectPr w:rsidR="00382554" w:rsidRPr="00922FE4" w:rsidSect="006B3022">
      <w:footerReference w:type="default" r:id="rId18"/>
      <w:pgSz w:w="11906" w:h="16838"/>
      <w:pgMar w:top="1440" w:right="1440" w:bottom="709" w:left="1440" w:header="708" w:footer="2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BDE" w:rsidRDefault="00391BDE" w:rsidP="00886E7A">
      <w:pPr>
        <w:spacing w:after="0" w:line="240" w:lineRule="auto"/>
      </w:pPr>
      <w:r>
        <w:separator/>
      </w:r>
    </w:p>
  </w:endnote>
  <w:endnote w:type="continuationSeparator" w:id="0">
    <w:p w:rsidR="00391BDE" w:rsidRDefault="00391BDE" w:rsidP="00886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88334075"/>
      <w:docPartObj>
        <w:docPartGallery w:val="Page Numbers (Bottom of Page)"/>
        <w:docPartUnique/>
      </w:docPartObj>
    </w:sdtPr>
    <w:sdtContent>
      <w:p w:rsidR="006B3022" w:rsidRPr="006B3022" w:rsidRDefault="00652CA9">
        <w:pPr>
          <w:pStyle w:val="Footer"/>
          <w:jc w:val="center"/>
          <w:rPr>
            <w:sz w:val="20"/>
            <w:szCs w:val="20"/>
          </w:rPr>
        </w:pPr>
        <w:r w:rsidRPr="006B3022">
          <w:rPr>
            <w:sz w:val="20"/>
            <w:szCs w:val="20"/>
          </w:rPr>
          <w:fldChar w:fldCharType="begin"/>
        </w:r>
        <w:r w:rsidR="008E3744" w:rsidRPr="006B3022">
          <w:rPr>
            <w:sz w:val="20"/>
            <w:szCs w:val="20"/>
          </w:rPr>
          <w:instrText xml:space="preserve"> PAGE   \* MERGEFORMAT </w:instrText>
        </w:r>
        <w:r w:rsidRPr="006B3022">
          <w:rPr>
            <w:sz w:val="20"/>
            <w:szCs w:val="20"/>
          </w:rPr>
          <w:fldChar w:fldCharType="separate"/>
        </w:r>
        <w:r w:rsidR="00845FC8">
          <w:rPr>
            <w:noProof/>
            <w:sz w:val="20"/>
            <w:szCs w:val="20"/>
          </w:rPr>
          <w:t>1</w:t>
        </w:r>
        <w:r w:rsidRPr="006B3022">
          <w:rPr>
            <w:sz w:val="20"/>
            <w:szCs w:val="20"/>
          </w:rPr>
          <w:fldChar w:fldCharType="end"/>
        </w:r>
      </w:p>
      <w:p w:rsidR="00837743" w:rsidRPr="006B3022" w:rsidRDefault="006B3022">
        <w:pPr>
          <w:pStyle w:val="Footer"/>
          <w:jc w:val="center"/>
          <w:rPr>
            <w:sz w:val="20"/>
            <w:szCs w:val="20"/>
          </w:rPr>
        </w:pPr>
        <w:r w:rsidRPr="006B3022">
          <w:rPr>
            <w:sz w:val="18"/>
            <w:szCs w:val="18"/>
          </w:rPr>
          <w:t>I:\COPDEND Chair\Responsibilities of Postgraduate Dental Deans in England – May 2014</w:t>
        </w:r>
      </w:p>
    </w:sdtContent>
  </w:sdt>
  <w:p w:rsidR="00837743" w:rsidRDefault="008377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BDE" w:rsidRDefault="00391BDE" w:rsidP="00886E7A">
      <w:pPr>
        <w:spacing w:after="0" w:line="240" w:lineRule="auto"/>
      </w:pPr>
      <w:r>
        <w:separator/>
      </w:r>
    </w:p>
  </w:footnote>
  <w:footnote w:type="continuationSeparator" w:id="0">
    <w:p w:rsidR="00391BDE" w:rsidRDefault="00391BDE" w:rsidP="00886E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6425C"/>
    <w:multiLevelType w:val="hybridMultilevel"/>
    <w:tmpl w:val="C960DF14"/>
    <w:lvl w:ilvl="0" w:tplc="3DE85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452712"/>
    <w:multiLevelType w:val="multilevel"/>
    <w:tmpl w:val="B93CDF4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8C027D"/>
    <w:multiLevelType w:val="hybridMultilevel"/>
    <w:tmpl w:val="9FBEE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933A3"/>
    <w:rsid w:val="000933A3"/>
    <w:rsid w:val="000A0650"/>
    <w:rsid w:val="00282E5A"/>
    <w:rsid w:val="00382554"/>
    <w:rsid w:val="00391BDE"/>
    <w:rsid w:val="0042372C"/>
    <w:rsid w:val="005F142F"/>
    <w:rsid w:val="00652CA9"/>
    <w:rsid w:val="006B3022"/>
    <w:rsid w:val="007B1733"/>
    <w:rsid w:val="00837743"/>
    <w:rsid w:val="00845FC8"/>
    <w:rsid w:val="00860148"/>
    <w:rsid w:val="00886E7A"/>
    <w:rsid w:val="008E3744"/>
    <w:rsid w:val="00922FE4"/>
    <w:rsid w:val="00943C0B"/>
    <w:rsid w:val="00AC1315"/>
    <w:rsid w:val="00BD63B0"/>
    <w:rsid w:val="00C40F99"/>
    <w:rsid w:val="00DE0C50"/>
    <w:rsid w:val="00E04A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99"/>
  </w:style>
  <w:style w:type="paragraph" w:styleId="Heading1">
    <w:name w:val="heading 1"/>
    <w:basedOn w:val="Normal"/>
    <w:link w:val="Heading1Char"/>
    <w:uiPriority w:val="9"/>
    <w:qFormat/>
    <w:rsid w:val="00886E7A"/>
    <w:pPr>
      <w:spacing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86E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listtextstandard1">
    <w:name w:val="leglisttextstandard1"/>
    <w:basedOn w:val="Normal"/>
    <w:rsid w:val="0042372C"/>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paragraph" w:customStyle="1" w:styleId="legp1paratext1">
    <w:name w:val="legp1paratext1"/>
    <w:basedOn w:val="Normal"/>
    <w:rsid w:val="005F142F"/>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character" w:customStyle="1" w:styleId="legp1no3">
    <w:name w:val="legp1no3"/>
    <w:basedOn w:val="DefaultParagraphFont"/>
    <w:rsid w:val="005F142F"/>
    <w:rPr>
      <w:b/>
      <w:bCs/>
    </w:rPr>
  </w:style>
  <w:style w:type="paragraph" w:customStyle="1" w:styleId="legrhs1">
    <w:name w:val="legrhs1"/>
    <w:basedOn w:val="Normal"/>
    <w:rsid w:val="005F142F"/>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paragraph" w:customStyle="1" w:styleId="legp2paratext1">
    <w:name w:val="legp2paratext1"/>
    <w:basedOn w:val="Normal"/>
    <w:rsid w:val="005F142F"/>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character" w:customStyle="1" w:styleId="ennote">
    <w:name w:val="ennote"/>
    <w:basedOn w:val="DefaultParagraphFont"/>
    <w:rsid w:val="005F142F"/>
  </w:style>
  <w:style w:type="paragraph" w:customStyle="1" w:styleId="legclearfix2">
    <w:name w:val="legclearfix2"/>
    <w:basedOn w:val="Normal"/>
    <w:rsid w:val="005F142F"/>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5F142F"/>
    <w:rPr>
      <w:vanish w:val="0"/>
      <w:webHidden w:val="0"/>
      <w:specVanish w:val="0"/>
    </w:rPr>
  </w:style>
  <w:style w:type="character" w:customStyle="1" w:styleId="Heading1Char">
    <w:name w:val="Heading 1 Char"/>
    <w:basedOn w:val="DefaultParagraphFont"/>
    <w:link w:val="Heading1"/>
    <w:uiPriority w:val="9"/>
    <w:rsid w:val="00886E7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86E7A"/>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886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E7A"/>
    <w:rPr>
      <w:rFonts w:ascii="Tahoma" w:hAnsi="Tahoma" w:cs="Tahoma"/>
      <w:sz w:val="16"/>
      <w:szCs w:val="16"/>
    </w:rPr>
  </w:style>
  <w:style w:type="paragraph" w:styleId="Header">
    <w:name w:val="header"/>
    <w:basedOn w:val="Normal"/>
    <w:link w:val="HeaderChar"/>
    <w:uiPriority w:val="99"/>
    <w:semiHidden/>
    <w:unhideWhenUsed/>
    <w:rsid w:val="00886E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6E7A"/>
  </w:style>
  <w:style w:type="paragraph" w:styleId="Footer">
    <w:name w:val="footer"/>
    <w:basedOn w:val="Normal"/>
    <w:link w:val="FooterChar"/>
    <w:uiPriority w:val="99"/>
    <w:unhideWhenUsed/>
    <w:rsid w:val="00886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E7A"/>
  </w:style>
  <w:style w:type="character" w:styleId="Hyperlink">
    <w:name w:val="Hyperlink"/>
    <w:basedOn w:val="DefaultParagraphFont"/>
    <w:uiPriority w:val="99"/>
    <w:unhideWhenUsed/>
    <w:rsid w:val="00837743"/>
    <w:rPr>
      <w:color w:val="0000FF" w:themeColor="hyperlink"/>
      <w:u w:val="single"/>
    </w:rPr>
  </w:style>
  <w:style w:type="paragraph" w:customStyle="1" w:styleId="Default">
    <w:name w:val="Default"/>
    <w:rsid w:val="00AC13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22FE4"/>
    <w:pPr>
      <w:ind w:left="720"/>
      <w:contextualSpacing/>
    </w:pPr>
  </w:style>
</w:styles>
</file>

<file path=word/webSettings.xml><?xml version="1.0" encoding="utf-8"?>
<w:webSettings xmlns:r="http://schemas.openxmlformats.org/officeDocument/2006/relationships" xmlns:w="http://schemas.openxmlformats.org/wordprocessingml/2006/main">
  <w:divs>
    <w:div w:id="489562237">
      <w:bodyDiv w:val="1"/>
      <w:marLeft w:val="0"/>
      <w:marRight w:val="0"/>
      <w:marTop w:val="0"/>
      <w:marBottom w:val="0"/>
      <w:divBdr>
        <w:top w:val="none" w:sz="0" w:space="0" w:color="auto"/>
        <w:left w:val="none" w:sz="0" w:space="0" w:color="auto"/>
        <w:bottom w:val="none" w:sz="0" w:space="0" w:color="auto"/>
        <w:right w:val="none" w:sz="0" w:space="0" w:color="auto"/>
      </w:divBdr>
      <w:divsChild>
        <w:div w:id="399715946">
          <w:marLeft w:val="0"/>
          <w:marRight w:val="0"/>
          <w:marTop w:val="0"/>
          <w:marBottom w:val="0"/>
          <w:divBdr>
            <w:top w:val="none" w:sz="0" w:space="0" w:color="auto"/>
            <w:left w:val="none" w:sz="0" w:space="0" w:color="auto"/>
            <w:bottom w:val="none" w:sz="0" w:space="0" w:color="auto"/>
            <w:right w:val="none" w:sz="0" w:space="0" w:color="auto"/>
          </w:divBdr>
          <w:divsChild>
            <w:div w:id="29456927">
              <w:marLeft w:val="0"/>
              <w:marRight w:val="0"/>
              <w:marTop w:val="0"/>
              <w:marBottom w:val="0"/>
              <w:divBdr>
                <w:top w:val="single" w:sz="2" w:space="0" w:color="FFFFFF"/>
                <w:left w:val="single" w:sz="4" w:space="0" w:color="FFFFFF"/>
                <w:bottom w:val="single" w:sz="4" w:space="0" w:color="FFFFFF"/>
                <w:right w:val="single" w:sz="4" w:space="0" w:color="FFFFFF"/>
              </w:divBdr>
              <w:divsChild>
                <w:div w:id="1932657634">
                  <w:marLeft w:val="0"/>
                  <w:marRight w:val="0"/>
                  <w:marTop w:val="0"/>
                  <w:marBottom w:val="0"/>
                  <w:divBdr>
                    <w:top w:val="single" w:sz="4" w:space="1" w:color="D3D3D3"/>
                    <w:left w:val="none" w:sz="0" w:space="0" w:color="auto"/>
                    <w:bottom w:val="none" w:sz="0" w:space="0" w:color="auto"/>
                    <w:right w:val="none" w:sz="0" w:space="0" w:color="auto"/>
                  </w:divBdr>
                  <w:divsChild>
                    <w:div w:id="1012993505">
                      <w:marLeft w:val="0"/>
                      <w:marRight w:val="0"/>
                      <w:marTop w:val="0"/>
                      <w:marBottom w:val="0"/>
                      <w:divBdr>
                        <w:top w:val="none" w:sz="0" w:space="0" w:color="auto"/>
                        <w:left w:val="none" w:sz="0" w:space="0" w:color="auto"/>
                        <w:bottom w:val="none" w:sz="0" w:space="0" w:color="auto"/>
                        <w:right w:val="none" w:sz="0" w:space="0" w:color="auto"/>
                      </w:divBdr>
                      <w:divsChild>
                        <w:div w:id="1969579083">
                          <w:marLeft w:val="0"/>
                          <w:marRight w:val="0"/>
                          <w:marTop w:val="0"/>
                          <w:marBottom w:val="0"/>
                          <w:divBdr>
                            <w:top w:val="none" w:sz="0" w:space="0" w:color="auto"/>
                            <w:left w:val="none" w:sz="0" w:space="0" w:color="auto"/>
                            <w:bottom w:val="none" w:sz="0" w:space="0" w:color="auto"/>
                            <w:right w:val="none" w:sz="0" w:space="0" w:color="auto"/>
                          </w:divBdr>
                          <w:divsChild>
                            <w:div w:id="499783728">
                              <w:marLeft w:val="0"/>
                              <w:marRight w:val="0"/>
                              <w:marTop w:val="0"/>
                              <w:marBottom w:val="0"/>
                              <w:divBdr>
                                <w:top w:val="none" w:sz="0" w:space="0" w:color="auto"/>
                                <w:left w:val="none" w:sz="0" w:space="0" w:color="auto"/>
                                <w:bottom w:val="none" w:sz="0" w:space="0" w:color="auto"/>
                                <w:right w:val="none" w:sz="0" w:space="0" w:color="auto"/>
                              </w:divBdr>
                              <w:divsChild>
                                <w:div w:id="161286459">
                                  <w:marLeft w:val="0"/>
                                  <w:marRight w:val="0"/>
                                  <w:marTop w:val="0"/>
                                  <w:marBottom w:val="0"/>
                                  <w:divBdr>
                                    <w:top w:val="none" w:sz="0" w:space="0" w:color="auto"/>
                                    <w:left w:val="none" w:sz="0" w:space="0" w:color="auto"/>
                                    <w:bottom w:val="none" w:sz="0" w:space="0" w:color="auto"/>
                                    <w:right w:val="none" w:sz="0" w:space="0" w:color="auto"/>
                                  </w:divBdr>
                                  <w:divsChild>
                                    <w:div w:id="619845643">
                                      <w:marLeft w:val="0"/>
                                      <w:marRight w:val="0"/>
                                      <w:marTop w:val="0"/>
                                      <w:marBottom w:val="0"/>
                                      <w:divBdr>
                                        <w:top w:val="none" w:sz="0" w:space="0" w:color="auto"/>
                                        <w:left w:val="none" w:sz="0" w:space="0" w:color="auto"/>
                                        <w:bottom w:val="none" w:sz="0" w:space="0" w:color="auto"/>
                                        <w:right w:val="none" w:sz="0" w:space="0" w:color="auto"/>
                                      </w:divBdr>
                                      <w:divsChild>
                                        <w:div w:id="1817985853">
                                          <w:marLeft w:val="0"/>
                                          <w:marRight w:val="0"/>
                                          <w:marTop w:val="0"/>
                                          <w:marBottom w:val="0"/>
                                          <w:divBdr>
                                            <w:top w:val="none" w:sz="0" w:space="0" w:color="auto"/>
                                            <w:left w:val="none" w:sz="0" w:space="0" w:color="auto"/>
                                            <w:bottom w:val="none" w:sz="0" w:space="0" w:color="auto"/>
                                            <w:right w:val="none" w:sz="0" w:space="0" w:color="auto"/>
                                          </w:divBdr>
                                        </w:div>
                                      </w:divsChild>
                                    </w:div>
                                    <w:div w:id="417285575">
                                      <w:marLeft w:val="0"/>
                                      <w:marRight w:val="0"/>
                                      <w:marTop w:val="0"/>
                                      <w:marBottom w:val="0"/>
                                      <w:divBdr>
                                        <w:top w:val="none" w:sz="0" w:space="0" w:color="auto"/>
                                        <w:left w:val="none" w:sz="0" w:space="0" w:color="auto"/>
                                        <w:bottom w:val="none" w:sz="0" w:space="0" w:color="auto"/>
                                        <w:right w:val="none" w:sz="0" w:space="0" w:color="auto"/>
                                      </w:divBdr>
                                      <w:divsChild>
                                        <w:div w:id="20245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779564">
      <w:bodyDiv w:val="1"/>
      <w:marLeft w:val="0"/>
      <w:marRight w:val="0"/>
      <w:marTop w:val="0"/>
      <w:marBottom w:val="0"/>
      <w:divBdr>
        <w:top w:val="none" w:sz="0" w:space="0" w:color="auto"/>
        <w:left w:val="none" w:sz="0" w:space="0" w:color="auto"/>
        <w:bottom w:val="none" w:sz="0" w:space="0" w:color="auto"/>
        <w:right w:val="none" w:sz="0" w:space="0" w:color="auto"/>
      </w:divBdr>
      <w:divsChild>
        <w:div w:id="565993780">
          <w:marLeft w:val="0"/>
          <w:marRight w:val="0"/>
          <w:marTop w:val="0"/>
          <w:marBottom w:val="0"/>
          <w:divBdr>
            <w:top w:val="none" w:sz="0" w:space="0" w:color="auto"/>
            <w:left w:val="none" w:sz="0" w:space="0" w:color="auto"/>
            <w:bottom w:val="none" w:sz="0" w:space="0" w:color="auto"/>
            <w:right w:val="none" w:sz="0" w:space="0" w:color="auto"/>
          </w:divBdr>
          <w:divsChild>
            <w:div w:id="1873107405">
              <w:marLeft w:val="0"/>
              <w:marRight w:val="0"/>
              <w:marTop w:val="0"/>
              <w:marBottom w:val="0"/>
              <w:divBdr>
                <w:top w:val="none" w:sz="0" w:space="0" w:color="auto"/>
                <w:left w:val="none" w:sz="0" w:space="0" w:color="auto"/>
                <w:bottom w:val="none" w:sz="0" w:space="0" w:color="auto"/>
                <w:right w:val="none" w:sz="0" w:space="0" w:color="auto"/>
              </w:divBdr>
              <w:divsChild>
                <w:div w:id="685211620">
                  <w:marLeft w:val="0"/>
                  <w:marRight w:val="0"/>
                  <w:marTop w:val="0"/>
                  <w:marBottom w:val="0"/>
                  <w:divBdr>
                    <w:top w:val="none" w:sz="0" w:space="0" w:color="auto"/>
                    <w:left w:val="none" w:sz="0" w:space="0" w:color="auto"/>
                    <w:bottom w:val="none" w:sz="0" w:space="0" w:color="auto"/>
                    <w:right w:val="none" w:sz="0" w:space="0" w:color="auto"/>
                  </w:divBdr>
                  <w:divsChild>
                    <w:div w:id="776830555">
                      <w:marLeft w:val="0"/>
                      <w:marRight w:val="0"/>
                      <w:marTop w:val="0"/>
                      <w:marBottom w:val="0"/>
                      <w:divBdr>
                        <w:top w:val="none" w:sz="0" w:space="0" w:color="auto"/>
                        <w:left w:val="none" w:sz="0" w:space="0" w:color="auto"/>
                        <w:bottom w:val="none" w:sz="0" w:space="0" w:color="auto"/>
                        <w:right w:val="none" w:sz="0" w:space="0" w:color="auto"/>
                      </w:divBdr>
                      <w:divsChild>
                        <w:div w:id="873275188">
                          <w:marLeft w:val="0"/>
                          <w:marRight w:val="0"/>
                          <w:marTop w:val="0"/>
                          <w:marBottom w:val="0"/>
                          <w:divBdr>
                            <w:top w:val="none" w:sz="0" w:space="0" w:color="auto"/>
                            <w:left w:val="none" w:sz="0" w:space="0" w:color="auto"/>
                            <w:bottom w:val="none" w:sz="0" w:space="0" w:color="auto"/>
                            <w:right w:val="none" w:sz="0" w:space="0" w:color="auto"/>
                          </w:divBdr>
                          <w:divsChild>
                            <w:div w:id="524368728">
                              <w:marLeft w:val="0"/>
                              <w:marRight w:val="0"/>
                              <w:marTop w:val="0"/>
                              <w:marBottom w:val="0"/>
                              <w:divBdr>
                                <w:top w:val="none" w:sz="0" w:space="0" w:color="auto"/>
                                <w:left w:val="none" w:sz="0" w:space="0" w:color="auto"/>
                                <w:bottom w:val="none" w:sz="0" w:space="0" w:color="auto"/>
                                <w:right w:val="none" w:sz="0" w:space="0" w:color="auto"/>
                              </w:divBdr>
                              <w:divsChild>
                                <w:div w:id="1971202809">
                                  <w:marLeft w:val="0"/>
                                  <w:marRight w:val="0"/>
                                  <w:marTop w:val="0"/>
                                  <w:marBottom w:val="0"/>
                                  <w:divBdr>
                                    <w:top w:val="none" w:sz="0" w:space="0" w:color="auto"/>
                                    <w:left w:val="none" w:sz="0" w:space="0" w:color="auto"/>
                                    <w:bottom w:val="none" w:sz="0" w:space="0" w:color="auto"/>
                                    <w:right w:val="none" w:sz="0" w:space="0" w:color="auto"/>
                                  </w:divBdr>
                                  <w:divsChild>
                                    <w:div w:id="342778693">
                                      <w:marLeft w:val="0"/>
                                      <w:marRight w:val="0"/>
                                      <w:marTop w:val="0"/>
                                      <w:marBottom w:val="0"/>
                                      <w:divBdr>
                                        <w:top w:val="none" w:sz="0" w:space="0" w:color="auto"/>
                                        <w:left w:val="none" w:sz="0" w:space="0" w:color="auto"/>
                                        <w:bottom w:val="none" w:sz="0" w:space="0" w:color="auto"/>
                                        <w:right w:val="none" w:sz="0" w:space="0" w:color="auto"/>
                                      </w:divBdr>
                                      <w:divsChild>
                                        <w:div w:id="1864704386">
                                          <w:marLeft w:val="0"/>
                                          <w:marRight w:val="0"/>
                                          <w:marTop w:val="0"/>
                                          <w:marBottom w:val="0"/>
                                          <w:divBdr>
                                            <w:top w:val="none" w:sz="0" w:space="0" w:color="auto"/>
                                            <w:left w:val="none" w:sz="0" w:space="0" w:color="auto"/>
                                            <w:bottom w:val="none" w:sz="0" w:space="0" w:color="auto"/>
                                            <w:right w:val="none" w:sz="0" w:space="0" w:color="auto"/>
                                          </w:divBdr>
                                          <w:divsChild>
                                            <w:div w:id="522741927">
                                              <w:marLeft w:val="0"/>
                                              <w:marRight w:val="0"/>
                                              <w:marTop w:val="0"/>
                                              <w:marBottom w:val="0"/>
                                              <w:divBdr>
                                                <w:top w:val="none" w:sz="0" w:space="0" w:color="auto"/>
                                                <w:left w:val="none" w:sz="0" w:space="0" w:color="auto"/>
                                                <w:bottom w:val="none" w:sz="0" w:space="0" w:color="auto"/>
                                                <w:right w:val="none" w:sz="0" w:space="0" w:color="auto"/>
                                              </w:divBdr>
                                              <w:divsChild>
                                                <w:div w:id="2074619085">
                                                  <w:marLeft w:val="0"/>
                                                  <w:marRight w:val="0"/>
                                                  <w:marTop w:val="0"/>
                                                  <w:marBottom w:val="0"/>
                                                  <w:divBdr>
                                                    <w:top w:val="none" w:sz="0" w:space="0" w:color="auto"/>
                                                    <w:left w:val="none" w:sz="0" w:space="0" w:color="auto"/>
                                                    <w:bottom w:val="none" w:sz="0" w:space="0" w:color="auto"/>
                                                    <w:right w:val="none" w:sz="0" w:space="0" w:color="auto"/>
                                                  </w:divBdr>
                                                  <w:divsChild>
                                                    <w:div w:id="510225055">
                                                      <w:marLeft w:val="0"/>
                                                      <w:marRight w:val="0"/>
                                                      <w:marTop w:val="0"/>
                                                      <w:marBottom w:val="0"/>
                                                      <w:divBdr>
                                                        <w:top w:val="none" w:sz="0" w:space="0" w:color="auto"/>
                                                        <w:left w:val="none" w:sz="0" w:space="0" w:color="auto"/>
                                                        <w:bottom w:val="none" w:sz="0" w:space="0" w:color="auto"/>
                                                        <w:right w:val="none" w:sz="0" w:space="0" w:color="auto"/>
                                                      </w:divBdr>
                                                    </w:div>
                                                  </w:divsChild>
                                                </w:div>
                                                <w:div w:id="1226717047">
                                                  <w:marLeft w:val="0"/>
                                                  <w:marRight w:val="0"/>
                                                  <w:marTop w:val="0"/>
                                                  <w:marBottom w:val="0"/>
                                                  <w:divBdr>
                                                    <w:top w:val="none" w:sz="0" w:space="0" w:color="auto"/>
                                                    <w:left w:val="none" w:sz="0" w:space="0" w:color="auto"/>
                                                    <w:bottom w:val="none" w:sz="0" w:space="0" w:color="auto"/>
                                                    <w:right w:val="none" w:sz="0" w:space="0" w:color="auto"/>
                                                  </w:divBdr>
                                                </w:div>
                                                <w:div w:id="2076273715">
                                                  <w:marLeft w:val="0"/>
                                                  <w:marRight w:val="0"/>
                                                  <w:marTop w:val="0"/>
                                                  <w:marBottom w:val="0"/>
                                                  <w:divBdr>
                                                    <w:top w:val="none" w:sz="0" w:space="0" w:color="auto"/>
                                                    <w:left w:val="none" w:sz="0" w:space="0" w:color="auto"/>
                                                    <w:bottom w:val="none" w:sz="0" w:space="0" w:color="auto"/>
                                                    <w:right w:val="none" w:sz="0" w:space="0" w:color="auto"/>
                                                  </w:divBdr>
                                                  <w:divsChild>
                                                    <w:div w:id="1569608277">
                                                      <w:marLeft w:val="0"/>
                                                      <w:marRight w:val="0"/>
                                                      <w:marTop w:val="0"/>
                                                      <w:marBottom w:val="0"/>
                                                      <w:divBdr>
                                                        <w:top w:val="none" w:sz="0" w:space="0" w:color="auto"/>
                                                        <w:left w:val="none" w:sz="0" w:space="0" w:color="auto"/>
                                                        <w:bottom w:val="none" w:sz="0" w:space="0" w:color="auto"/>
                                                        <w:right w:val="none" w:sz="0" w:space="0" w:color="auto"/>
                                                      </w:divBdr>
                                                    </w:div>
                                                    <w:div w:id="742609861">
                                                      <w:marLeft w:val="0"/>
                                                      <w:marRight w:val="0"/>
                                                      <w:marTop w:val="0"/>
                                                      <w:marBottom w:val="0"/>
                                                      <w:divBdr>
                                                        <w:top w:val="none" w:sz="0" w:space="0" w:color="auto"/>
                                                        <w:left w:val="none" w:sz="0" w:space="0" w:color="auto"/>
                                                        <w:bottom w:val="none" w:sz="0" w:space="0" w:color="auto"/>
                                                        <w:right w:val="none" w:sz="0" w:space="0" w:color="auto"/>
                                                      </w:divBdr>
                                                    </w:div>
                                                    <w:div w:id="1258559212">
                                                      <w:marLeft w:val="0"/>
                                                      <w:marRight w:val="0"/>
                                                      <w:marTop w:val="0"/>
                                                      <w:marBottom w:val="0"/>
                                                      <w:divBdr>
                                                        <w:top w:val="none" w:sz="0" w:space="0" w:color="auto"/>
                                                        <w:left w:val="none" w:sz="0" w:space="0" w:color="auto"/>
                                                        <w:bottom w:val="none" w:sz="0" w:space="0" w:color="auto"/>
                                                        <w:right w:val="none" w:sz="0" w:space="0" w:color="auto"/>
                                                      </w:divBdr>
                                                    </w:div>
                                                    <w:div w:id="2091610693">
                                                      <w:marLeft w:val="0"/>
                                                      <w:marRight w:val="0"/>
                                                      <w:marTop w:val="0"/>
                                                      <w:marBottom w:val="0"/>
                                                      <w:divBdr>
                                                        <w:top w:val="none" w:sz="0" w:space="0" w:color="auto"/>
                                                        <w:left w:val="none" w:sz="0" w:space="0" w:color="auto"/>
                                                        <w:bottom w:val="none" w:sz="0" w:space="0" w:color="auto"/>
                                                        <w:right w:val="none" w:sz="0" w:space="0" w:color="auto"/>
                                                      </w:divBdr>
                                                    </w:div>
                                                  </w:divsChild>
                                                </w:div>
                                                <w:div w:id="148449139">
                                                  <w:marLeft w:val="0"/>
                                                  <w:marRight w:val="0"/>
                                                  <w:marTop w:val="0"/>
                                                  <w:marBottom w:val="0"/>
                                                  <w:divBdr>
                                                    <w:top w:val="none" w:sz="0" w:space="0" w:color="auto"/>
                                                    <w:left w:val="none" w:sz="0" w:space="0" w:color="auto"/>
                                                    <w:bottom w:val="none" w:sz="0" w:space="0" w:color="auto"/>
                                                    <w:right w:val="none" w:sz="0" w:space="0" w:color="auto"/>
                                                  </w:divBdr>
                                                </w:div>
                                                <w:div w:id="1398281266">
                                                  <w:marLeft w:val="0"/>
                                                  <w:marRight w:val="0"/>
                                                  <w:marTop w:val="0"/>
                                                  <w:marBottom w:val="0"/>
                                                  <w:divBdr>
                                                    <w:top w:val="none" w:sz="0" w:space="0" w:color="auto"/>
                                                    <w:left w:val="none" w:sz="0" w:space="0" w:color="auto"/>
                                                    <w:bottom w:val="none" w:sz="0" w:space="0" w:color="auto"/>
                                                    <w:right w:val="none" w:sz="0" w:space="0" w:color="auto"/>
                                                  </w:divBdr>
                                                  <w:divsChild>
                                                    <w:div w:id="22246987">
                                                      <w:marLeft w:val="0"/>
                                                      <w:marRight w:val="0"/>
                                                      <w:marTop w:val="0"/>
                                                      <w:marBottom w:val="0"/>
                                                      <w:divBdr>
                                                        <w:top w:val="none" w:sz="0" w:space="0" w:color="auto"/>
                                                        <w:left w:val="none" w:sz="0" w:space="0" w:color="auto"/>
                                                        <w:bottom w:val="none" w:sz="0" w:space="0" w:color="auto"/>
                                                        <w:right w:val="none" w:sz="0" w:space="0" w:color="auto"/>
                                                      </w:divBdr>
                                                    </w:div>
                                                  </w:divsChild>
                                                </w:div>
                                                <w:div w:id="1238327014">
                                                  <w:marLeft w:val="0"/>
                                                  <w:marRight w:val="0"/>
                                                  <w:marTop w:val="0"/>
                                                  <w:marBottom w:val="0"/>
                                                  <w:divBdr>
                                                    <w:top w:val="none" w:sz="0" w:space="0" w:color="auto"/>
                                                    <w:left w:val="none" w:sz="0" w:space="0" w:color="auto"/>
                                                    <w:bottom w:val="none" w:sz="0" w:space="0" w:color="auto"/>
                                                    <w:right w:val="none" w:sz="0" w:space="0" w:color="auto"/>
                                                  </w:divBdr>
                                                </w:div>
                                                <w:div w:id="1039084853">
                                                  <w:marLeft w:val="0"/>
                                                  <w:marRight w:val="0"/>
                                                  <w:marTop w:val="0"/>
                                                  <w:marBottom w:val="0"/>
                                                  <w:divBdr>
                                                    <w:top w:val="none" w:sz="0" w:space="0" w:color="auto"/>
                                                    <w:left w:val="none" w:sz="0" w:space="0" w:color="auto"/>
                                                    <w:bottom w:val="none" w:sz="0" w:space="0" w:color="auto"/>
                                                    <w:right w:val="none" w:sz="0" w:space="0" w:color="auto"/>
                                                  </w:divBdr>
                                                </w:div>
                                                <w:div w:id="1304189732">
                                                  <w:marLeft w:val="0"/>
                                                  <w:marRight w:val="0"/>
                                                  <w:marTop w:val="0"/>
                                                  <w:marBottom w:val="0"/>
                                                  <w:divBdr>
                                                    <w:top w:val="none" w:sz="0" w:space="0" w:color="auto"/>
                                                    <w:left w:val="none" w:sz="0" w:space="0" w:color="auto"/>
                                                    <w:bottom w:val="none" w:sz="0" w:space="0" w:color="auto"/>
                                                    <w:right w:val="none" w:sz="0" w:space="0" w:color="auto"/>
                                                  </w:divBdr>
                                                </w:div>
                                                <w:div w:id="214044171">
                                                  <w:marLeft w:val="0"/>
                                                  <w:marRight w:val="0"/>
                                                  <w:marTop w:val="0"/>
                                                  <w:marBottom w:val="0"/>
                                                  <w:divBdr>
                                                    <w:top w:val="none" w:sz="0" w:space="0" w:color="auto"/>
                                                    <w:left w:val="none" w:sz="0" w:space="0" w:color="auto"/>
                                                    <w:bottom w:val="none" w:sz="0" w:space="0" w:color="auto"/>
                                                    <w:right w:val="none" w:sz="0" w:space="0" w:color="auto"/>
                                                  </w:divBdr>
                                                </w:div>
                                                <w:div w:id="1276248279">
                                                  <w:marLeft w:val="0"/>
                                                  <w:marRight w:val="0"/>
                                                  <w:marTop w:val="0"/>
                                                  <w:marBottom w:val="0"/>
                                                  <w:divBdr>
                                                    <w:top w:val="none" w:sz="0" w:space="0" w:color="auto"/>
                                                    <w:left w:val="none" w:sz="0" w:space="0" w:color="auto"/>
                                                    <w:bottom w:val="none" w:sz="0" w:space="0" w:color="auto"/>
                                                    <w:right w:val="none" w:sz="0" w:space="0" w:color="auto"/>
                                                  </w:divBdr>
                                                </w:div>
                                                <w:div w:id="1387798164">
                                                  <w:marLeft w:val="0"/>
                                                  <w:marRight w:val="0"/>
                                                  <w:marTop w:val="0"/>
                                                  <w:marBottom w:val="0"/>
                                                  <w:divBdr>
                                                    <w:top w:val="none" w:sz="0" w:space="0" w:color="auto"/>
                                                    <w:left w:val="none" w:sz="0" w:space="0" w:color="auto"/>
                                                    <w:bottom w:val="none" w:sz="0" w:space="0" w:color="auto"/>
                                                    <w:right w:val="none" w:sz="0" w:space="0" w:color="auto"/>
                                                  </w:divBdr>
                                                </w:div>
                                                <w:div w:id="340741008">
                                                  <w:marLeft w:val="0"/>
                                                  <w:marRight w:val="0"/>
                                                  <w:marTop w:val="0"/>
                                                  <w:marBottom w:val="0"/>
                                                  <w:divBdr>
                                                    <w:top w:val="none" w:sz="0" w:space="0" w:color="auto"/>
                                                    <w:left w:val="none" w:sz="0" w:space="0" w:color="auto"/>
                                                    <w:bottom w:val="none" w:sz="0" w:space="0" w:color="auto"/>
                                                    <w:right w:val="none" w:sz="0" w:space="0" w:color="auto"/>
                                                  </w:divBdr>
                                                </w:div>
                                                <w:div w:id="1779988599">
                                                  <w:marLeft w:val="0"/>
                                                  <w:marRight w:val="0"/>
                                                  <w:marTop w:val="0"/>
                                                  <w:marBottom w:val="0"/>
                                                  <w:divBdr>
                                                    <w:top w:val="none" w:sz="0" w:space="0" w:color="auto"/>
                                                    <w:left w:val="none" w:sz="0" w:space="0" w:color="auto"/>
                                                    <w:bottom w:val="none" w:sz="0" w:space="0" w:color="auto"/>
                                                    <w:right w:val="none" w:sz="0" w:space="0" w:color="auto"/>
                                                  </w:divBdr>
                                                  <w:divsChild>
                                                    <w:div w:id="563494529">
                                                      <w:marLeft w:val="0"/>
                                                      <w:marRight w:val="0"/>
                                                      <w:marTop w:val="0"/>
                                                      <w:marBottom w:val="0"/>
                                                      <w:divBdr>
                                                        <w:top w:val="none" w:sz="0" w:space="0" w:color="auto"/>
                                                        <w:left w:val="none" w:sz="0" w:space="0" w:color="auto"/>
                                                        <w:bottom w:val="none" w:sz="0" w:space="0" w:color="auto"/>
                                                        <w:right w:val="none" w:sz="0" w:space="0" w:color="auto"/>
                                                      </w:divBdr>
                                                      <w:divsChild>
                                                        <w:div w:id="1842350099">
                                                          <w:marLeft w:val="0"/>
                                                          <w:marRight w:val="0"/>
                                                          <w:marTop w:val="0"/>
                                                          <w:marBottom w:val="0"/>
                                                          <w:divBdr>
                                                            <w:top w:val="none" w:sz="0" w:space="0" w:color="auto"/>
                                                            <w:left w:val="none" w:sz="0" w:space="0" w:color="auto"/>
                                                            <w:bottom w:val="none" w:sz="0" w:space="0" w:color="auto"/>
                                                            <w:right w:val="none" w:sz="0" w:space="0" w:color="auto"/>
                                                          </w:divBdr>
                                                        </w:div>
                                                        <w:div w:id="1322469395">
                                                          <w:marLeft w:val="0"/>
                                                          <w:marRight w:val="0"/>
                                                          <w:marTop w:val="0"/>
                                                          <w:marBottom w:val="0"/>
                                                          <w:divBdr>
                                                            <w:top w:val="none" w:sz="0" w:space="0" w:color="auto"/>
                                                            <w:left w:val="none" w:sz="0" w:space="0" w:color="auto"/>
                                                            <w:bottom w:val="none" w:sz="0" w:space="0" w:color="auto"/>
                                                            <w:right w:val="none" w:sz="0" w:space="0" w:color="auto"/>
                                                          </w:divBdr>
                                                        </w:div>
                                                      </w:divsChild>
                                                    </w:div>
                                                    <w:div w:id="1656301516">
                                                      <w:marLeft w:val="0"/>
                                                      <w:marRight w:val="0"/>
                                                      <w:marTop w:val="0"/>
                                                      <w:marBottom w:val="0"/>
                                                      <w:divBdr>
                                                        <w:top w:val="none" w:sz="0" w:space="0" w:color="auto"/>
                                                        <w:left w:val="none" w:sz="0" w:space="0" w:color="auto"/>
                                                        <w:bottom w:val="none" w:sz="0" w:space="0" w:color="auto"/>
                                                        <w:right w:val="none" w:sz="0" w:space="0" w:color="auto"/>
                                                      </w:divBdr>
                                                    </w:div>
                                                    <w:div w:id="1053772636">
                                                      <w:marLeft w:val="0"/>
                                                      <w:marRight w:val="0"/>
                                                      <w:marTop w:val="0"/>
                                                      <w:marBottom w:val="0"/>
                                                      <w:divBdr>
                                                        <w:top w:val="none" w:sz="0" w:space="0" w:color="auto"/>
                                                        <w:left w:val="none" w:sz="0" w:space="0" w:color="auto"/>
                                                        <w:bottom w:val="none" w:sz="0" w:space="0" w:color="auto"/>
                                                        <w:right w:val="none" w:sz="0" w:space="0" w:color="auto"/>
                                                      </w:divBdr>
                                                    </w:div>
                                                    <w:div w:id="5326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159285">
      <w:bodyDiv w:val="1"/>
      <w:marLeft w:val="0"/>
      <w:marRight w:val="0"/>
      <w:marTop w:val="0"/>
      <w:marBottom w:val="0"/>
      <w:divBdr>
        <w:top w:val="none" w:sz="0" w:space="0" w:color="auto"/>
        <w:left w:val="none" w:sz="0" w:space="0" w:color="auto"/>
        <w:bottom w:val="none" w:sz="0" w:space="0" w:color="auto"/>
        <w:right w:val="none" w:sz="0" w:space="0" w:color="auto"/>
      </w:divBdr>
      <w:divsChild>
        <w:div w:id="420564782">
          <w:marLeft w:val="0"/>
          <w:marRight w:val="0"/>
          <w:marTop w:val="0"/>
          <w:marBottom w:val="0"/>
          <w:divBdr>
            <w:top w:val="none" w:sz="0" w:space="0" w:color="auto"/>
            <w:left w:val="none" w:sz="0" w:space="0" w:color="auto"/>
            <w:bottom w:val="none" w:sz="0" w:space="0" w:color="auto"/>
            <w:right w:val="none" w:sz="0" w:space="0" w:color="auto"/>
          </w:divBdr>
          <w:divsChild>
            <w:div w:id="652173833">
              <w:marLeft w:val="0"/>
              <w:marRight w:val="0"/>
              <w:marTop w:val="0"/>
              <w:marBottom w:val="0"/>
              <w:divBdr>
                <w:top w:val="single" w:sz="2" w:space="0" w:color="FFFFFF"/>
                <w:left w:val="single" w:sz="4" w:space="0" w:color="FFFFFF"/>
                <w:bottom w:val="single" w:sz="4" w:space="0" w:color="FFFFFF"/>
                <w:right w:val="single" w:sz="4" w:space="0" w:color="FFFFFF"/>
              </w:divBdr>
              <w:divsChild>
                <w:div w:id="312372149">
                  <w:marLeft w:val="0"/>
                  <w:marRight w:val="0"/>
                  <w:marTop w:val="0"/>
                  <w:marBottom w:val="0"/>
                  <w:divBdr>
                    <w:top w:val="single" w:sz="4" w:space="1" w:color="D3D3D3"/>
                    <w:left w:val="none" w:sz="0" w:space="0" w:color="auto"/>
                    <w:bottom w:val="none" w:sz="0" w:space="0" w:color="auto"/>
                    <w:right w:val="none" w:sz="0" w:space="0" w:color="auto"/>
                  </w:divBdr>
                  <w:divsChild>
                    <w:div w:id="412628940">
                      <w:marLeft w:val="0"/>
                      <w:marRight w:val="0"/>
                      <w:marTop w:val="0"/>
                      <w:marBottom w:val="0"/>
                      <w:divBdr>
                        <w:top w:val="none" w:sz="0" w:space="0" w:color="auto"/>
                        <w:left w:val="none" w:sz="0" w:space="0" w:color="auto"/>
                        <w:bottom w:val="none" w:sz="0" w:space="0" w:color="auto"/>
                        <w:right w:val="none" w:sz="0" w:space="0" w:color="auto"/>
                      </w:divBdr>
                      <w:divsChild>
                        <w:div w:id="7851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144699">
      <w:bodyDiv w:val="1"/>
      <w:marLeft w:val="0"/>
      <w:marRight w:val="0"/>
      <w:marTop w:val="0"/>
      <w:marBottom w:val="0"/>
      <w:divBdr>
        <w:top w:val="none" w:sz="0" w:space="0" w:color="auto"/>
        <w:left w:val="none" w:sz="0" w:space="0" w:color="auto"/>
        <w:bottom w:val="none" w:sz="0" w:space="0" w:color="auto"/>
        <w:right w:val="none" w:sz="0" w:space="0" w:color="auto"/>
      </w:divBdr>
      <w:divsChild>
        <w:div w:id="639580242">
          <w:marLeft w:val="0"/>
          <w:marRight w:val="0"/>
          <w:marTop w:val="0"/>
          <w:marBottom w:val="0"/>
          <w:divBdr>
            <w:top w:val="none" w:sz="0" w:space="0" w:color="auto"/>
            <w:left w:val="none" w:sz="0" w:space="0" w:color="auto"/>
            <w:bottom w:val="none" w:sz="0" w:space="0" w:color="auto"/>
            <w:right w:val="none" w:sz="0" w:space="0" w:color="auto"/>
          </w:divBdr>
          <w:divsChild>
            <w:div w:id="1326007475">
              <w:marLeft w:val="0"/>
              <w:marRight w:val="0"/>
              <w:marTop w:val="0"/>
              <w:marBottom w:val="0"/>
              <w:divBdr>
                <w:top w:val="single" w:sz="2" w:space="0" w:color="FFFFFF"/>
                <w:left w:val="single" w:sz="4" w:space="0" w:color="FFFFFF"/>
                <w:bottom w:val="single" w:sz="4" w:space="0" w:color="FFFFFF"/>
                <w:right w:val="single" w:sz="4" w:space="0" w:color="FFFFFF"/>
              </w:divBdr>
              <w:divsChild>
                <w:div w:id="1411541091">
                  <w:marLeft w:val="0"/>
                  <w:marRight w:val="0"/>
                  <w:marTop w:val="0"/>
                  <w:marBottom w:val="0"/>
                  <w:divBdr>
                    <w:top w:val="single" w:sz="4" w:space="1" w:color="D3D3D3"/>
                    <w:left w:val="none" w:sz="0" w:space="0" w:color="auto"/>
                    <w:bottom w:val="none" w:sz="0" w:space="0" w:color="auto"/>
                    <w:right w:val="none" w:sz="0" w:space="0" w:color="auto"/>
                  </w:divBdr>
                  <w:divsChild>
                    <w:div w:id="452672128">
                      <w:marLeft w:val="0"/>
                      <w:marRight w:val="0"/>
                      <w:marTop w:val="0"/>
                      <w:marBottom w:val="0"/>
                      <w:divBdr>
                        <w:top w:val="none" w:sz="0" w:space="0" w:color="auto"/>
                        <w:left w:val="none" w:sz="0" w:space="0" w:color="auto"/>
                        <w:bottom w:val="none" w:sz="0" w:space="0" w:color="auto"/>
                        <w:right w:val="none" w:sz="0" w:space="0" w:color="auto"/>
                      </w:divBdr>
                      <w:divsChild>
                        <w:div w:id="1925526335">
                          <w:marLeft w:val="0"/>
                          <w:marRight w:val="0"/>
                          <w:marTop w:val="0"/>
                          <w:marBottom w:val="0"/>
                          <w:divBdr>
                            <w:top w:val="none" w:sz="0" w:space="0" w:color="auto"/>
                            <w:left w:val="none" w:sz="0" w:space="0" w:color="auto"/>
                            <w:bottom w:val="none" w:sz="0" w:space="0" w:color="auto"/>
                            <w:right w:val="none" w:sz="0" w:space="0" w:color="auto"/>
                          </w:divBdr>
                          <w:divsChild>
                            <w:div w:id="950624809">
                              <w:marLeft w:val="0"/>
                              <w:marRight w:val="0"/>
                              <w:marTop w:val="0"/>
                              <w:marBottom w:val="0"/>
                              <w:divBdr>
                                <w:top w:val="none" w:sz="0" w:space="0" w:color="auto"/>
                                <w:left w:val="none" w:sz="0" w:space="0" w:color="auto"/>
                                <w:bottom w:val="none" w:sz="0" w:space="0" w:color="auto"/>
                                <w:right w:val="none" w:sz="0" w:space="0" w:color="auto"/>
                              </w:divBdr>
                              <w:divsChild>
                                <w:div w:id="1829008854">
                                  <w:marLeft w:val="0"/>
                                  <w:marRight w:val="0"/>
                                  <w:marTop w:val="0"/>
                                  <w:marBottom w:val="0"/>
                                  <w:divBdr>
                                    <w:top w:val="none" w:sz="0" w:space="0" w:color="auto"/>
                                    <w:left w:val="none" w:sz="0" w:space="0" w:color="auto"/>
                                    <w:bottom w:val="none" w:sz="0" w:space="0" w:color="auto"/>
                                    <w:right w:val="none" w:sz="0" w:space="0" w:color="auto"/>
                                  </w:divBdr>
                                  <w:divsChild>
                                    <w:div w:id="219636704">
                                      <w:marLeft w:val="0"/>
                                      <w:marRight w:val="0"/>
                                      <w:marTop w:val="0"/>
                                      <w:marBottom w:val="0"/>
                                      <w:divBdr>
                                        <w:top w:val="none" w:sz="0" w:space="0" w:color="auto"/>
                                        <w:left w:val="none" w:sz="0" w:space="0" w:color="auto"/>
                                        <w:bottom w:val="none" w:sz="0" w:space="0" w:color="auto"/>
                                        <w:right w:val="none" w:sz="0" w:space="0" w:color="auto"/>
                                      </w:divBdr>
                                      <w:divsChild>
                                        <w:div w:id="432283107">
                                          <w:marLeft w:val="0"/>
                                          <w:marRight w:val="0"/>
                                          <w:marTop w:val="0"/>
                                          <w:marBottom w:val="0"/>
                                          <w:divBdr>
                                            <w:top w:val="none" w:sz="0" w:space="0" w:color="auto"/>
                                            <w:left w:val="none" w:sz="0" w:space="0" w:color="auto"/>
                                            <w:bottom w:val="none" w:sz="0" w:space="0" w:color="auto"/>
                                            <w:right w:val="none" w:sz="0" w:space="0" w:color="auto"/>
                                          </w:divBdr>
                                        </w:div>
                                      </w:divsChild>
                                    </w:div>
                                    <w:div w:id="1439107492">
                                      <w:marLeft w:val="0"/>
                                      <w:marRight w:val="0"/>
                                      <w:marTop w:val="0"/>
                                      <w:marBottom w:val="0"/>
                                      <w:divBdr>
                                        <w:top w:val="none" w:sz="0" w:space="0" w:color="auto"/>
                                        <w:left w:val="none" w:sz="0" w:space="0" w:color="auto"/>
                                        <w:bottom w:val="none" w:sz="0" w:space="0" w:color="auto"/>
                                        <w:right w:val="none" w:sz="0" w:space="0" w:color="auto"/>
                                      </w:divBdr>
                                      <w:divsChild>
                                        <w:div w:id="9966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064877">
      <w:bodyDiv w:val="1"/>
      <w:marLeft w:val="0"/>
      <w:marRight w:val="0"/>
      <w:marTop w:val="0"/>
      <w:marBottom w:val="0"/>
      <w:divBdr>
        <w:top w:val="none" w:sz="0" w:space="0" w:color="auto"/>
        <w:left w:val="none" w:sz="0" w:space="0" w:color="auto"/>
        <w:bottom w:val="none" w:sz="0" w:space="0" w:color="auto"/>
        <w:right w:val="none" w:sz="0" w:space="0" w:color="auto"/>
      </w:divBdr>
      <w:divsChild>
        <w:div w:id="1196113997">
          <w:marLeft w:val="0"/>
          <w:marRight w:val="0"/>
          <w:marTop w:val="0"/>
          <w:marBottom w:val="0"/>
          <w:divBdr>
            <w:top w:val="none" w:sz="0" w:space="0" w:color="auto"/>
            <w:left w:val="none" w:sz="0" w:space="0" w:color="auto"/>
            <w:bottom w:val="none" w:sz="0" w:space="0" w:color="auto"/>
            <w:right w:val="none" w:sz="0" w:space="0" w:color="auto"/>
          </w:divBdr>
          <w:divsChild>
            <w:div w:id="364674492">
              <w:marLeft w:val="0"/>
              <w:marRight w:val="0"/>
              <w:marTop w:val="0"/>
              <w:marBottom w:val="0"/>
              <w:divBdr>
                <w:top w:val="single" w:sz="2" w:space="0" w:color="FFFFFF"/>
                <w:left w:val="single" w:sz="4" w:space="0" w:color="FFFFFF"/>
                <w:bottom w:val="single" w:sz="4" w:space="0" w:color="FFFFFF"/>
                <w:right w:val="single" w:sz="4" w:space="0" w:color="FFFFFF"/>
              </w:divBdr>
              <w:divsChild>
                <w:div w:id="1064259557">
                  <w:marLeft w:val="0"/>
                  <w:marRight w:val="0"/>
                  <w:marTop w:val="0"/>
                  <w:marBottom w:val="0"/>
                  <w:divBdr>
                    <w:top w:val="single" w:sz="4" w:space="1" w:color="D3D3D3"/>
                    <w:left w:val="none" w:sz="0" w:space="0" w:color="auto"/>
                    <w:bottom w:val="none" w:sz="0" w:space="0" w:color="auto"/>
                    <w:right w:val="none" w:sz="0" w:space="0" w:color="auto"/>
                  </w:divBdr>
                  <w:divsChild>
                    <w:div w:id="857424569">
                      <w:marLeft w:val="0"/>
                      <w:marRight w:val="0"/>
                      <w:marTop w:val="0"/>
                      <w:marBottom w:val="0"/>
                      <w:divBdr>
                        <w:top w:val="none" w:sz="0" w:space="0" w:color="auto"/>
                        <w:left w:val="none" w:sz="0" w:space="0" w:color="auto"/>
                        <w:bottom w:val="none" w:sz="0" w:space="0" w:color="auto"/>
                        <w:right w:val="none" w:sz="0" w:space="0" w:color="auto"/>
                      </w:divBdr>
                      <w:divsChild>
                        <w:div w:id="3191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335/regulation/34/made" TargetMode="External"/><Relationship Id="rId13" Type="http://schemas.openxmlformats.org/officeDocument/2006/relationships/hyperlink" Target="http://www.copdend.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www.gdc-uk.org/Search/Pages/Results.aspx?k=conditions" TargetMode="External"/><Relationship Id="rId2" Type="http://schemas.openxmlformats.org/officeDocument/2006/relationships/numbering" Target="numbering.xml"/><Relationship Id="rId16" Type="http://schemas.openxmlformats.org/officeDocument/2006/relationships/hyperlink" Target="http://www.gdc-uk.org/Dentalprofessionals/Applyforregistration/Pages/temporaryregguidanc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dc-uk.org/Membersofpublic/Lookforaspecialist/Pages/default.aspx" TargetMode="External"/><Relationship Id="rId5" Type="http://schemas.openxmlformats.org/officeDocument/2006/relationships/webSettings" Target="webSettings.xml"/><Relationship Id="rId15" Type="http://schemas.openxmlformats.org/officeDocument/2006/relationships/hyperlink" Target="http://www.copdend.org.uk/" TargetMode="External"/><Relationship Id="rId10" Type="http://schemas.openxmlformats.org/officeDocument/2006/relationships/hyperlink" Target="http://www.copdend.org/content.aspx?Group=Home&amp;Page=Downloads_DG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dc-uk.org/Search/Pages/results.aspx?k=Specialist%20List%20Regulations" TargetMode="External"/><Relationship Id="rId14" Type="http://schemas.openxmlformats.org/officeDocument/2006/relationships/hyperlink" Target="http://www.rcseng.ac.uk/publications/docs/specialisation_dent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38FE-FFD3-49C0-AB77-A48F2C7D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Falcon</dc:creator>
  <cp:lastModifiedBy>lauras</cp:lastModifiedBy>
  <cp:revision>6</cp:revision>
  <dcterms:created xsi:type="dcterms:W3CDTF">2014-06-03T10:57:00Z</dcterms:created>
  <dcterms:modified xsi:type="dcterms:W3CDTF">2014-06-03T11:42:00Z</dcterms:modified>
</cp:coreProperties>
</file>